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5480F" w14:textId="447E7E76" w:rsidR="006B3095" w:rsidRPr="004E17DF" w:rsidRDefault="006B3095" w:rsidP="006B3095">
      <w:pPr>
        <w:pStyle w:val="3GPPHeader"/>
        <w:spacing w:after="60"/>
        <w:rPr>
          <w:sz w:val="32"/>
          <w:szCs w:val="32"/>
          <w:lang w:val="en-US"/>
        </w:rPr>
      </w:pPr>
      <w:bookmarkStart w:id="0" w:name="_Hlk490261425"/>
      <w:bookmarkEnd w:id="0"/>
      <w:r w:rsidRPr="004E17DF">
        <w:rPr>
          <w:lang w:val="en-US"/>
        </w:rPr>
        <w:t>3GPP TSG-RAN WG1 Meeting #90</w:t>
      </w:r>
      <w:r w:rsidR="003967C2" w:rsidRPr="004E17DF">
        <w:rPr>
          <w:lang w:val="en-US"/>
        </w:rPr>
        <w:t>bis</w:t>
      </w:r>
      <w:r w:rsidRPr="004E17DF">
        <w:rPr>
          <w:lang w:val="en-US"/>
        </w:rPr>
        <w:tab/>
      </w:r>
      <w:r w:rsidRPr="004E17DF">
        <w:rPr>
          <w:sz w:val="32"/>
          <w:szCs w:val="32"/>
          <w:lang w:val="en-US"/>
        </w:rPr>
        <w:t xml:space="preserve"> R1-</w:t>
      </w:r>
      <w:r w:rsidR="004A640C" w:rsidRPr="004E17DF">
        <w:rPr>
          <w:sz w:val="32"/>
          <w:szCs w:val="32"/>
          <w:lang w:val="en-US"/>
        </w:rPr>
        <w:t>1717170</w:t>
      </w:r>
    </w:p>
    <w:p w14:paraId="579A31B4" w14:textId="690E34CF" w:rsidR="006B3095" w:rsidRPr="004E17DF" w:rsidRDefault="006B3095" w:rsidP="006B3095">
      <w:pPr>
        <w:pStyle w:val="3GPPHeader"/>
        <w:rPr>
          <w:lang w:val="en-US"/>
        </w:rPr>
      </w:pPr>
      <w:r w:rsidRPr="004E17DF">
        <w:rPr>
          <w:lang w:val="en-US"/>
        </w:rPr>
        <w:t xml:space="preserve">Prague, Czech Republic, </w:t>
      </w:r>
      <w:r w:rsidR="00BF74AD" w:rsidRPr="004E17DF">
        <w:rPr>
          <w:lang w:val="en-US"/>
        </w:rPr>
        <w:t>9</w:t>
      </w:r>
      <w:r w:rsidR="00BF74AD" w:rsidRPr="004E17DF">
        <w:rPr>
          <w:vertAlign w:val="superscript"/>
          <w:lang w:val="en-US"/>
        </w:rPr>
        <w:t>th</w:t>
      </w:r>
      <w:r w:rsidRPr="004E17DF">
        <w:rPr>
          <w:lang w:val="en-US"/>
        </w:rPr>
        <w:t xml:space="preserve"> – </w:t>
      </w:r>
      <w:r w:rsidR="00BF74AD" w:rsidRPr="004E17DF">
        <w:rPr>
          <w:lang w:val="en-US"/>
        </w:rPr>
        <w:t>13</w:t>
      </w:r>
      <w:r w:rsidRPr="004E17DF">
        <w:rPr>
          <w:vertAlign w:val="superscript"/>
          <w:lang w:val="en-US"/>
        </w:rPr>
        <w:t>th</w:t>
      </w:r>
      <w:r w:rsidRPr="004E17DF">
        <w:rPr>
          <w:lang w:val="en-US"/>
        </w:rPr>
        <w:t xml:space="preserve"> </w:t>
      </w:r>
      <w:r w:rsidR="00BF74AD" w:rsidRPr="004E17DF">
        <w:rPr>
          <w:lang w:val="en-US"/>
        </w:rPr>
        <w:t>October</w:t>
      </w:r>
      <w:r w:rsidRPr="004E17DF">
        <w:rPr>
          <w:lang w:val="en-US"/>
        </w:rPr>
        <w:t xml:space="preserve"> 2017</w:t>
      </w:r>
    </w:p>
    <w:p w14:paraId="05A726E0" w14:textId="77777777" w:rsidR="00E90E49" w:rsidRPr="004E17DF" w:rsidRDefault="00E90E49" w:rsidP="00357380">
      <w:pPr>
        <w:pStyle w:val="3GPPHeader"/>
        <w:rPr>
          <w:lang w:val="en-US"/>
        </w:rPr>
      </w:pPr>
    </w:p>
    <w:p w14:paraId="788B17CB" w14:textId="43C640D8" w:rsidR="00E90E49" w:rsidRPr="004D1BEB" w:rsidRDefault="00E90E49" w:rsidP="00311702">
      <w:pPr>
        <w:pStyle w:val="3GPPHeader"/>
        <w:rPr>
          <w:sz w:val="22"/>
          <w:lang w:val="en-US"/>
        </w:rPr>
      </w:pPr>
      <w:r w:rsidRPr="004D1BEB">
        <w:rPr>
          <w:sz w:val="22"/>
          <w:lang w:val="en-US"/>
        </w:rPr>
        <w:t>Agenda Item:</w:t>
      </w:r>
      <w:r w:rsidRPr="004D1BEB">
        <w:rPr>
          <w:sz w:val="22"/>
          <w:lang w:val="en-US"/>
        </w:rPr>
        <w:tab/>
      </w:r>
      <w:r w:rsidR="006E6AFB">
        <w:rPr>
          <w:sz w:val="22"/>
          <w:lang w:val="en-US"/>
        </w:rPr>
        <w:t>6.2.1.2.4.2</w:t>
      </w:r>
      <w:bookmarkStart w:id="1" w:name="_GoBack"/>
      <w:bookmarkEnd w:id="1"/>
    </w:p>
    <w:p w14:paraId="0B1CBE56" w14:textId="77777777" w:rsidR="00E90E49" w:rsidRPr="004657E7" w:rsidRDefault="003D3C45" w:rsidP="00F64C2B">
      <w:pPr>
        <w:pStyle w:val="3GPPHeader"/>
        <w:rPr>
          <w:sz w:val="22"/>
          <w:lang w:val="en-US"/>
        </w:rPr>
      </w:pPr>
      <w:r w:rsidRPr="004657E7">
        <w:rPr>
          <w:sz w:val="22"/>
          <w:lang w:val="en-US"/>
        </w:rPr>
        <w:t>Source:</w:t>
      </w:r>
      <w:r w:rsidR="00E90E49" w:rsidRPr="004657E7">
        <w:rPr>
          <w:sz w:val="22"/>
          <w:lang w:val="en-US"/>
        </w:rPr>
        <w:tab/>
      </w:r>
      <w:r w:rsidR="00F64C2B" w:rsidRPr="004657E7">
        <w:rPr>
          <w:sz w:val="22"/>
          <w:lang w:val="en-US"/>
        </w:rPr>
        <w:t>Ericsson</w:t>
      </w:r>
    </w:p>
    <w:p w14:paraId="68BE98D2" w14:textId="66D4E2E3" w:rsidR="00E90E49" w:rsidRPr="004657E7" w:rsidRDefault="003D3C45" w:rsidP="00311702">
      <w:pPr>
        <w:pStyle w:val="3GPPHeader"/>
        <w:rPr>
          <w:sz w:val="22"/>
          <w:lang w:val="en-US"/>
        </w:rPr>
      </w:pPr>
      <w:r w:rsidRPr="004657E7">
        <w:rPr>
          <w:sz w:val="22"/>
          <w:lang w:val="en-US"/>
        </w:rPr>
        <w:t>Title:</w:t>
      </w:r>
      <w:r w:rsidR="00E90E49" w:rsidRPr="004657E7">
        <w:rPr>
          <w:sz w:val="22"/>
          <w:lang w:val="en-US"/>
        </w:rPr>
        <w:tab/>
      </w:r>
      <w:r w:rsidR="006101A7" w:rsidRPr="006101A7">
        <w:rPr>
          <w:sz w:val="22"/>
          <w:lang w:val="en-US"/>
        </w:rPr>
        <w:t xml:space="preserve">DL DMRS design for </w:t>
      </w:r>
      <w:r w:rsidR="006101A7">
        <w:rPr>
          <w:sz w:val="22"/>
          <w:lang w:val="en-US"/>
        </w:rPr>
        <w:t>short TTI</w:t>
      </w:r>
      <w:r w:rsidR="006101A7" w:rsidRPr="006101A7">
        <w:rPr>
          <w:sz w:val="22"/>
          <w:lang w:val="en-US"/>
        </w:rPr>
        <w:t xml:space="preserve"> </w:t>
      </w:r>
    </w:p>
    <w:p w14:paraId="72F9973D" w14:textId="77777777" w:rsidR="00E90E49" w:rsidRPr="004657E7" w:rsidRDefault="00E90E49" w:rsidP="00D546FF">
      <w:pPr>
        <w:pStyle w:val="3GPPHeader"/>
        <w:rPr>
          <w:sz w:val="22"/>
          <w:lang w:val="en-US"/>
        </w:rPr>
      </w:pPr>
      <w:r w:rsidRPr="004657E7">
        <w:rPr>
          <w:sz w:val="22"/>
          <w:lang w:val="en-US"/>
        </w:rPr>
        <w:t>Document for:</w:t>
      </w:r>
      <w:r w:rsidRPr="004657E7">
        <w:rPr>
          <w:sz w:val="22"/>
          <w:lang w:val="en-US"/>
        </w:rPr>
        <w:tab/>
        <w:t>Discussion, Decision</w:t>
      </w:r>
    </w:p>
    <w:p w14:paraId="6C2BEF07" w14:textId="77777777" w:rsidR="00E90E49" w:rsidRPr="004657E7" w:rsidRDefault="00E90E49" w:rsidP="00E90E49">
      <w:pPr>
        <w:rPr>
          <w:lang w:val="en-US"/>
        </w:rPr>
      </w:pPr>
    </w:p>
    <w:p w14:paraId="6C7DC0B9" w14:textId="77777777" w:rsidR="00E90E49" w:rsidRPr="004657E7" w:rsidRDefault="00E90E49" w:rsidP="00CE0424">
      <w:pPr>
        <w:pStyle w:val="Heading1"/>
        <w:rPr>
          <w:lang w:val="en-US"/>
        </w:rPr>
      </w:pPr>
      <w:bookmarkStart w:id="2" w:name="_Ref489428170"/>
      <w:r w:rsidRPr="004657E7">
        <w:rPr>
          <w:lang w:val="en-US"/>
        </w:rPr>
        <w:t>Introduction</w:t>
      </w:r>
      <w:bookmarkEnd w:id="2"/>
    </w:p>
    <w:p w14:paraId="35424D32" w14:textId="2C99EBBF" w:rsidR="004365F0" w:rsidRDefault="004365F0" w:rsidP="00CE0424">
      <w:pPr>
        <w:pStyle w:val="BodyText"/>
        <w:rPr>
          <w:lang w:val="en-US"/>
        </w:rPr>
      </w:pPr>
      <w:r>
        <w:rPr>
          <w:lang w:val="en-US"/>
        </w:rPr>
        <w:t>In RAN1#</w:t>
      </w:r>
      <w:r w:rsidR="005D718F">
        <w:rPr>
          <w:lang w:val="en-US"/>
        </w:rPr>
        <w:t xml:space="preserve">89 </w:t>
      </w:r>
      <w:r>
        <w:rPr>
          <w:lang w:val="en-US"/>
        </w:rPr>
        <w:t>the following agreement was made for DMRS pattern for short TTI.</w:t>
      </w:r>
    </w:p>
    <w:p w14:paraId="65F59ACB" w14:textId="32F1E6D9" w:rsidR="004365F0" w:rsidRDefault="004365F0" w:rsidP="004365F0">
      <w:pPr>
        <w:rPr>
          <w:rFonts w:eastAsia="MS Mincho"/>
          <w:u w:val="single"/>
          <w:lang w:val="en-US" w:eastAsia="ja-JP"/>
        </w:rPr>
      </w:pPr>
      <w:r w:rsidRPr="006069B5">
        <w:rPr>
          <w:rFonts w:eastAsia="MS Mincho"/>
          <w:highlight w:val="green"/>
          <w:u w:val="single"/>
          <w:lang w:val="en-US" w:eastAsia="ja-JP"/>
        </w:rPr>
        <w:t>Agreements:</w:t>
      </w:r>
    </w:p>
    <w:p w14:paraId="7E3029A6" w14:textId="77777777" w:rsidR="004D315B" w:rsidRPr="004D315B" w:rsidRDefault="004D315B" w:rsidP="004D315B">
      <w:pPr>
        <w:numPr>
          <w:ilvl w:val="0"/>
          <w:numId w:val="24"/>
        </w:numPr>
        <w:spacing w:after="0"/>
        <w:rPr>
          <w:rFonts w:ascii="Times New Roman" w:eastAsia="MS Mincho" w:hAnsi="Times New Roman"/>
          <w:iCs/>
          <w:lang w:val="en-US" w:eastAsia="ja-JP"/>
        </w:rPr>
      </w:pPr>
      <w:r w:rsidRPr="004D315B">
        <w:rPr>
          <w:rFonts w:ascii="Times New Roman" w:eastAsia="MS Mincho" w:hAnsi="Times New Roman"/>
          <w:iCs/>
          <w:lang w:val="en-US" w:eastAsia="ja-JP"/>
        </w:rPr>
        <w:t>The DL DMRS pattern is fixed for 2-layer 2/3-symbol sPDSCH.</w:t>
      </w:r>
    </w:p>
    <w:p w14:paraId="18BACD87" w14:textId="0F5E5B00" w:rsidR="004D315B" w:rsidRPr="004D315B" w:rsidRDefault="004D315B" w:rsidP="004D315B">
      <w:pPr>
        <w:numPr>
          <w:ilvl w:val="1"/>
          <w:numId w:val="24"/>
        </w:numPr>
        <w:spacing w:after="0"/>
        <w:rPr>
          <w:rFonts w:ascii="Times New Roman" w:eastAsia="MS Mincho" w:hAnsi="Times New Roman"/>
          <w:iCs/>
          <w:lang w:val="en-US" w:eastAsia="ja-JP"/>
        </w:rPr>
      </w:pPr>
      <w:r w:rsidRPr="004D315B">
        <w:rPr>
          <w:rFonts w:ascii="Times New Roman" w:eastAsia="MS Mincho" w:hAnsi="Times New Roman"/>
          <w:iCs/>
          <w:lang w:val="en-US" w:eastAsia="ja-JP"/>
        </w:rPr>
        <w:t>Down-selected between option 1, 2, 3</w:t>
      </w:r>
      <w:r w:rsidR="00124F8D">
        <w:rPr>
          <w:rFonts w:ascii="Times New Roman" w:eastAsia="MS Mincho" w:hAnsi="Times New Roman"/>
          <w:iCs/>
          <w:lang w:val="en-US" w:eastAsia="ja-JP"/>
        </w:rPr>
        <w:t xml:space="preserve"> </w:t>
      </w:r>
      <w:r w:rsidRPr="004D315B">
        <w:rPr>
          <w:rFonts w:ascii="Times New Roman" w:eastAsia="MS Mincho" w:hAnsi="Times New Roman"/>
          <w:iCs/>
          <w:lang w:val="en-US" w:eastAsia="ja-JP"/>
        </w:rPr>
        <w:t>(X=2N+1 or X=2N, where N is the number of RBs).</w:t>
      </w:r>
    </w:p>
    <w:p w14:paraId="516B7036" w14:textId="77777777" w:rsidR="004D315B" w:rsidRPr="004D315B" w:rsidRDefault="004D315B" w:rsidP="004D315B">
      <w:pPr>
        <w:numPr>
          <w:ilvl w:val="0"/>
          <w:numId w:val="24"/>
        </w:numPr>
        <w:spacing w:after="0"/>
        <w:rPr>
          <w:rFonts w:ascii="Times New Roman" w:eastAsia="MS Mincho" w:hAnsi="Times New Roman"/>
          <w:iCs/>
          <w:lang w:val="en-US" w:eastAsia="ja-JP"/>
        </w:rPr>
      </w:pPr>
      <w:r w:rsidRPr="004D315B">
        <w:rPr>
          <w:rFonts w:ascii="Times New Roman" w:eastAsia="MS Mincho" w:hAnsi="Times New Roman"/>
          <w:iCs/>
          <w:lang w:val="en-US" w:eastAsia="ja-JP"/>
        </w:rPr>
        <w:t>DL DMRS can be shared among 2 consecutive sTTIs for the same UE for 2/3-symbol sPDSCH.</w:t>
      </w:r>
    </w:p>
    <w:p w14:paraId="21BC9BFD" w14:textId="77777777" w:rsidR="004D315B" w:rsidRPr="004D315B" w:rsidRDefault="004D315B" w:rsidP="004D315B">
      <w:pPr>
        <w:numPr>
          <w:ilvl w:val="1"/>
          <w:numId w:val="24"/>
        </w:numPr>
        <w:spacing w:after="0"/>
        <w:rPr>
          <w:rFonts w:ascii="Times New Roman" w:eastAsia="MS Mincho" w:hAnsi="Times New Roman"/>
          <w:iCs/>
          <w:lang w:val="en-US" w:eastAsia="ja-JP"/>
        </w:rPr>
      </w:pPr>
      <w:r w:rsidRPr="004D315B">
        <w:rPr>
          <w:rFonts w:ascii="Times New Roman" w:eastAsia="MS Mincho" w:hAnsi="Times New Roman"/>
          <w:iCs/>
          <w:lang w:val="en-US" w:eastAsia="ja-JP"/>
        </w:rPr>
        <w:t xml:space="preserve">Sharing across subframes is not supported </w:t>
      </w:r>
    </w:p>
    <w:p w14:paraId="5BB9009D" w14:textId="77777777" w:rsidR="004D315B" w:rsidRPr="004D315B" w:rsidRDefault="004D315B" w:rsidP="004D315B">
      <w:pPr>
        <w:numPr>
          <w:ilvl w:val="1"/>
          <w:numId w:val="24"/>
        </w:numPr>
        <w:spacing w:after="0"/>
        <w:rPr>
          <w:rFonts w:ascii="Times New Roman" w:eastAsia="MS Mincho" w:hAnsi="Times New Roman"/>
          <w:iCs/>
          <w:lang w:val="en-US" w:eastAsia="ja-JP"/>
        </w:rPr>
      </w:pPr>
      <w:r w:rsidRPr="004D315B">
        <w:rPr>
          <w:rFonts w:ascii="Times New Roman" w:eastAsia="MS Mincho" w:hAnsi="Times New Roman"/>
          <w:iCs/>
          <w:lang w:val="en-US" w:eastAsia="ja-JP"/>
        </w:rPr>
        <w:t>FFS: Sharing across slots</w:t>
      </w:r>
    </w:p>
    <w:p w14:paraId="635980B8" w14:textId="77777777" w:rsidR="004D315B" w:rsidRPr="004D315B" w:rsidRDefault="004D315B" w:rsidP="004D315B">
      <w:pPr>
        <w:numPr>
          <w:ilvl w:val="1"/>
          <w:numId w:val="24"/>
        </w:numPr>
        <w:spacing w:after="0"/>
        <w:rPr>
          <w:rFonts w:ascii="Times New Roman" w:eastAsia="MS Mincho" w:hAnsi="Times New Roman"/>
          <w:iCs/>
          <w:lang w:val="en-US" w:eastAsia="ja-JP"/>
        </w:rPr>
      </w:pPr>
      <w:r w:rsidRPr="004D315B">
        <w:rPr>
          <w:rFonts w:ascii="Times New Roman" w:eastAsia="MS Mincho" w:hAnsi="Times New Roman"/>
          <w:iCs/>
          <w:lang w:val="en-US" w:eastAsia="ja-JP"/>
        </w:rPr>
        <w:t>FFS: 3 consecutive sTTIs</w:t>
      </w:r>
    </w:p>
    <w:p w14:paraId="7BABEC14" w14:textId="77777777" w:rsidR="004D315B" w:rsidRPr="004D315B" w:rsidRDefault="004D315B" w:rsidP="004D315B">
      <w:pPr>
        <w:numPr>
          <w:ilvl w:val="0"/>
          <w:numId w:val="24"/>
        </w:numPr>
        <w:spacing w:after="0"/>
        <w:rPr>
          <w:rFonts w:ascii="Times New Roman" w:eastAsia="MS Mincho" w:hAnsi="Times New Roman"/>
          <w:iCs/>
          <w:lang w:val="en-US" w:eastAsia="ja-JP"/>
        </w:rPr>
      </w:pPr>
      <w:r w:rsidRPr="004D315B">
        <w:rPr>
          <w:rFonts w:ascii="Times New Roman" w:eastAsia="MS Mincho" w:hAnsi="Times New Roman"/>
          <w:iCs/>
          <w:lang w:val="en-US" w:eastAsia="ja-JP"/>
        </w:rPr>
        <w:t>DL DMRS RE shift in frequency domain is supported when colliding with CRS RE.</w:t>
      </w:r>
    </w:p>
    <w:p w14:paraId="0531EFF9" w14:textId="77777777" w:rsidR="004D315B" w:rsidRPr="006069B5" w:rsidRDefault="004D315B" w:rsidP="004365F0">
      <w:pPr>
        <w:rPr>
          <w:rFonts w:eastAsia="MS Mincho"/>
          <w:u w:val="single"/>
          <w:lang w:val="en-US" w:eastAsia="ja-JP"/>
        </w:rPr>
      </w:pPr>
    </w:p>
    <w:p w14:paraId="2F5769AD" w14:textId="75122BD4" w:rsidR="00477768" w:rsidRDefault="00682E40" w:rsidP="00CE0424">
      <w:pPr>
        <w:pStyle w:val="BodyText"/>
        <w:rPr>
          <w:lang w:val="en-US"/>
        </w:rPr>
      </w:pPr>
      <w:r w:rsidRPr="004657E7">
        <w:rPr>
          <w:lang w:val="en-US"/>
        </w:rPr>
        <w:t xml:space="preserve">In this contribution, we provide </w:t>
      </w:r>
      <w:r w:rsidR="00201C1B">
        <w:rPr>
          <w:lang w:val="en-US"/>
        </w:rPr>
        <w:t xml:space="preserve">our </w:t>
      </w:r>
      <w:r w:rsidRPr="004657E7">
        <w:rPr>
          <w:lang w:val="en-US"/>
        </w:rPr>
        <w:t xml:space="preserve">views on the DMRS design for </w:t>
      </w:r>
      <w:r w:rsidR="00507E28" w:rsidRPr="004657E7">
        <w:rPr>
          <w:lang w:val="en-US"/>
        </w:rPr>
        <w:t xml:space="preserve">shortened </w:t>
      </w:r>
      <w:r w:rsidRPr="004657E7">
        <w:rPr>
          <w:lang w:val="en-US"/>
        </w:rPr>
        <w:t xml:space="preserve">TTI </w:t>
      </w:r>
      <w:r w:rsidR="005B4314">
        <w:rPr>
          <w:lang w:val="en-US"/>
        </w:rPr>
        <w:t>in</w:t>
      </w:r>
      <w:r w:rsidR="005B4314" w:rsidRPr="004657E7">
        <w:rPr>
          <w:lang w:val="en-US"/>
        </w:rPr>
        <w:t xml:space="preserve"> </w:t>
      </w:r>
      <w:r w:rsidRPr="004657E7">
        <w:rPr>
          <w:lang w:val="en-US"/>
        </w:rPr>
        <w:t xml:space="preserve">downlink transmission. </w:t>
      </w:r>
    </w:p>
    <w:p w14:paraId="55284D24" w14:textId="521F0463" w:rsidR="009D39D3" w:rsidRPr="004657E7" w:rsidRDefault="009D39D3" w:rsidP="00CE0424">
      <w:pPr>
        <w:pStyle w:val="BodyText"/>
        <w:rPr>
          <w:lang w:val="en-US"/>
        </w:rPr>
      </w:pPr>
      <w:r w:rsidRPr="004E17DF">
        <w:rPr>
          <w:rFonts w:cs="Arial"/>
          <w:lang w:val="en-US"/>
        </w:rPr>
        <w:t>This contribution is revised from R1-1712904.</w:t>
      </w:r>
    </w:p>
    <w:p w14:paraId="42BC6826" w14:textId="77777777" w:rsidR="004000E8" w:rsidRPr="004657E7" w:rsidRDefault="004000E8" w:rsidP="00CE0424">
      <w:pPr>
        <w:pStyle w:val="Heading1"/>
        <w:rPr>
          <w:lang w:val="en-US"/>
        </w:rPr>
      </w:pPr>
      <w:bookmarkStart w:id="3" w:name="_Ref178064866"/>
      <w:r w:rsidRPr="004657E7">
        <w:rPr>
          <w:lang w:val="en-US"/>
        </w:rPr>
        <w:t>Discussion</w:t>
      </w:r>
      <w:bookmarkEnd w:id="3"/>
    </w:p>
    <w:p w14:paraId="50F441F6" w14:textId="4B64B673" w:rsidR="00E06EA9" w:rsidRPr="004657E7" w:rsidRDefault="003940EF" w:rsidP="00E06EA9">
      <w:pPr>
        <w:rPr>
          <w:lang w:val="en-US"/>
        </w:rPr>
      </w:pPr>
      <w:r w:rsidRPr="004657E7">
        <w:rPr>
          <w:lang w:val="en-US"/>
        </w:rPr>
        <w:t xml:space="preserve">A new DMRS design needs to be specified for short TTI operation, to provide each short TTI with its own DMRS set. </w:t>
      </w:r>
    </w:p>
    <w:p w14:paraId="3F9C6C3A" w14:textId="75527BF5" w:rsidR="00491AB2" w:rsidRDefault="00F122D1" w:rsidP="00491AB2">
      <w:pPr>
        <w:pStyle w:val="Heading2"/>
        <w:rPr>
          <w:lang w:val="en-US"/>
        </w:rPr>
      </w:pPr>
      <w:r w:rsidRPr="004657E7">
        <w:rPr>
          <w:lang w:val="en-US"/>
        </w:rPr>
        <w:t>DMRS p</w:t>
      </w:r>
      <w:r w:rsidR="00491AB2" w:rsidRPr="004657E7">
        <w:rPr>
          <w:lang w:val="en-US"/>
        </w:rPr>
        <w:t>attern for 2-symbol TTI</w:t>
      </w:r>
    </w:p>
    <w:p w14:paraId="284D7053" w14:textId="03580649" w:rsidR="00491AB2" w:rsidRDefault="004657E7" w:rsidP="00222761">
      <w:pPr>
        <w:rPr>
          <w:lang w:val="en-US"/>
        </w:rPr>
      </w:pPr>
      <w:r w:rsidRPr="004D1BEB">
        <w:rPr>
          <w:lang w:val="en-US"/>
        </w:rPr>
        <w:t xml:space="preserve">In </w:t>
      </w:r>
      <w:r>
        <w:rPr>
          <w:lang w:val="en-US"/>
        </w:rPr>
        <w:t xml:space="preserve">the </w:t>
      </w:r>
      <w:r w:rsidRPr="00CF3485">
        <w:rPr>
          <w:lang w:val="en-US"/>
        </w:rPr>
        <w:t>RAN1#</w:t>
      </w:r>
      <w:r w:rsidR="004346A6" w:rsidRPr="00CF3485">
        <w:rPr>
          <w:lang w:val="en-US"/>
        </w:rPr>
        <w:t>8</w:t>
      </w:r>
      <w:r w:rsidR="004346A6">
        <w:rPr>
          <w:lang w:val="en-US"/>
        </w:rPr>
        <w:t>9</w:t>
      </w:r>
      <w:r w:rsidR="004346A6" w:rsidRPr="00CF3485">
        <w:rPr>
          <w:lang w:val="en-US"/>
        </w:rPr>
        <w:t xml:space="preserve"> </w:t>
      </w:r>
      <w:r w:rsidRPr="00CF3485">
        <w:rPr>
          <w:lang w:val="en-US"/>
        </w:rPr>
        <w:t xml:space="preserve">meeting, </w:t>
      </w:r>
      <w:r w:rsidR="006F3380">
        <w:rPr>
          <w:lang w:val="en-US"/>
        </w:rPr>
        <w:t>it was agreed that the DMRS pattern for sTTI is fixed (</w:t>
      </w:r>
      <w:r w:rsidR="001B2FA3">
        <w:rPr>
          <w:lang w:val="en-US"/>
        </w:rPr>
        <w:t>i.e.</w:t>
      </w:r>
      <w:r w:rsidR="006F3380">
        <w:rPr>
          <w:lang w:val="en-US"/>
        </w:rPr>
        <w:t>, there is no</w:t>
      </w:r>
      <w:r w:rsidR="00883CF7">
        <w:rPr>
          <w:lang w:val="en-US"/>
        </w:rPr>
        <w:t>t</w:t>
      </w:r>
      <w:r w:rsidR="00C2272C">
        <w:rPr>
          <w:lang w:val="en-US"/>
        </w:rPr>
        <w:t xml:space="preserve"> a</w:t>
      </w:r>
      <w:r w:rsidR="006F3380">
        <w:rPr>
          <w:lang w:val="en-US"/>
        </w:rPr>
        <w:t xml:space="preserve"> configurable option) and three </w:t>
      </w:r>
      <w:r w:rsidR="00A13A7B">
        <w:rPr>
          <w:lang w:val="en-US"/>
        </w:rPr>
        <w:t>options for the</w:t>
      </w:r>
      <w:r w:rsidR="0095574E">
        <w:rPr>
          <w:lang w:val="en-US"/>
        </w:rPr>
        <w:t xml:space="preserve"> short TTI </w:t>
      </w:r>
      <w:r w:rsidR="0095574E" w:rsidRPr="004657E7">
        <w:rPr>
          <w:lang w:val="en-US"/>
        </w:rPr>
        <w:t>DMRS pattern</w:t>
      </w:r>
      <w:r w:rsidR="00A13A7B">
        <w:rPr>
          <w:lang w:val="en-US"/>
        </w:rPr>
        <w:t xml:space="preserve"> are considered</w:t>
      </w:r>
      <w:r w:rsidR="009E4E73">
        <w:rPr>
          <w:lang w:val="en-US"/>
        </w:rPr>
        <w:t xml:space="preserve">, see Section </w:t>
      </w:r>
      <w:r w:rsidR="009E4E73">
        <w:rPr>
          <w:lang w:val="en-US"/>
        </w:rPr>
        <w:fldChar w:fldCharType="begin"/>
      </w:r>
      <w:r w:rsidR="009E4E73">
        <w:rPr>
          <w:lang w:val="en-US"/>
        </w:rPr>
        <w:instrText xml:space="preserve"> REF _Ref489428170 \r \h </w:instrText>
      </w:r>
      <w:r w:rsidR="009E4E73">
        <w:rPr>
          <w:lang w:val="en-US"/>
        </w:rPr>
      </w:r>
      <w:r w:rsidR="009E4E73">
        <w:rPr>
          <w:lang w:val="en-US"/>
        </w:rPr>
        <w:fldChar w:fldCharType="separate"/>
      </w:r>
      <w:r w:rsidR="00611093">
        <w:rPr>
          <w:lang w:val="en-US"/>
        </w:rPr>
        <w:t>1</w:t>
      </w:r>
      <w:r w:rsidR="009E4E73">
        <w:rPr>
          <w:lang w:val="en-US"/>
        </w:rPr>
        <w:fldChar w:fldCharType="end"/>
      </w:r>
      <w:r w:rsidR="0095574E">
        <w:rPr>
          <w:lang w:val="en-US"/>
        </w:rPr>
        <w:t>.</w:t>
      </w:r>
      <w:r>
        <w:rPr>
          <w:lang w:val="en-US"/>
        </w:rPr>
        <w:t xml:space="preserve"> </w:t>
      </w:r>
      <w:r w:rsidR="00EE1D5D">
        <w:rPr>
          <w:lang w:val="en-US"/>
        </w:rPr>
        <w:t xml:space="preserve">These </w:t>
      </w:r>
      <w:r w:rsidR="001B2FA3">
        <w:rPr>
          <w:lang w:val="en-US"/>
        </w:rPr>
        <w:t>DMRS patterns</w:t>
      </w:r>
      <w:r w:rsidR="00EE1D5D">
        <w:rPr>
          <w:lang w:val="en-US"/>
        </w:rPr>
        <w:t xml:space="preserve"> are denoted as </w:t>
      </w:r>
      <w:r w:rsidR="001B2FA3">
        <w:rPr>
          <w:lang w:val="en-US"/>
        </w:rPr>
        <w:t xml:space="preserve">DMRS pattern </w:t>
      </w:r>
      <w:r w:rsidR="00EE1D5D">
        <w:rPr>
          <w:lang w:val="en-US"/>
        </w:rPr>
        <w:t>option 1,</w:t>
      </w:r>
      <w:r w:rsidR="001B2FA3">
        <w:rPr>
          <w:lang w:val="en-US"/>
        </w:rPr>
        <w:t xml:space="preserve"> DMRS pattern</w:t>
      </w:r>
      <w:r w:rsidR="00EE1D5D">
        <w:rPr>
          <w:lang w:val="en-US"/>
        </w:rPr>
        <w:t xml:space="preserve"> option </w:t>
      </w:r>
      <w:r w:rsidR="00B70025">
        <w:rPr>
          <w:lang w:val="en-US"/>
        </w:rPr>
        <w:t>2</w:t>
      </w:r>
      <w:r w:rsidR="00A13A7B">
        <w:rPr>
          <w:lang w:val="en-US"/>
        </w:rPr>
        <w:t xml:space="preserve"> and</w:t>
      </w:r>
      <w:r w:rsidR="00EE1D5D">
        <w:rPr>
          <w:lang w:val="en-US"/>
        </w:rPr>
        <w:t xml:space="preserve"> </w:t>
      </w:r>
      <w:r w:rsidR="001B2FA3">
        <w:rPr>
          <w:lang w:val="en-US"/>
        </w:rPr>
        <w:t xml:space="preserve">DMRS pattern </w:t>
      </w:r>
      <w:r w:rsidR="00EE1D5D">
        <w:rPr>
          <w:lang w:val="en-US"/>
        </w:rPr>
        <w:t>option 3 and respectively have three DMRS pairs in one PRB, two DMRS pairs</w:t>
      </w:r>
      <w:r w:rsidR="00A13A7B">
        <w:rPr>
          <w:lang w:val="en-US"/>
        </w:rPr>
        <w:t xml:space="preserve"> </w:t>
      </w:r>
      <w:r w:rsidR="00EE1D5D">
        <w:rPr>
          <w:lang w:val="en-US"/>
        </w:rPr>
        <w:t>in one PRB, or X DMRS pairs in N PRB</w:t>
      </w:r>
      <w:r w:rsidR="001B2FA3">
        <w:rPr>
          <w:lang w:val="en-US"/>
        </w:rPr>
        <w:t>s</w:t>
      </w:r>
      <w:r w:rsidR="00EE1D5D">
        <w:rPr>
          <w:lang w:val="en-US"/>
        </w:rPr>
        <w:t xml:space="preserve"> (where X=2N+1, or X=2N and N&gt;1). The</w:t>
      </w:r>
      <w:r w:rsidR="00B65751">
        <w:rPr>
          <w:lang w:val="en-US"/>
        </w:rPr>
        <w:t>se</w:t>
      </w:r>
      <w:r w:rsidR="00EE1D5D">
        <w:rPr>
          <w:lang w:val="en-US"/>
        </w:rPr>
        <w:t xml:space="preserve"> options </w:t>
      </w:r>
      <w:r w:rsidR="004C5E48">
        <w:rPr>
          <w:lang w:val="en-US"/>
        </w:rPr>
        <w:t xml:space="preserve">for N=3 </w:t>
      </w:r>
      <w:r w:rsidR="009E4E73">
        <w:rPr>
          <w:lang w:val="en-US"/>
        </w:rPr>
        <w:t xml:space="preserve">are </w:t>
      </w:r>
      <w:r w:rsidR="00EE1D5D">
        <w:rPr>
          <w:lang w:val="en-US"/>
        </w:rPr>
        <w:t xml:space="preserve">shown </w:t>
      </w:r>
      <w:r w:rsidR="00491AB2" w:rsidRPr="004657E7">
        <w:rPr>
          <w:lang w:val="en-US"/>
        </w:rPr>
        <w:t>in</w:t>
      </w:r>
      <w:r w:rsidR="005122DB">
        <w:rPr>
          <w:lang w:val="en-US"/>
        </w:rPr>
        <w:t xml:space="preserve"> </w:t>
      </w:r>
      <w:r w:rsidR="005122DB">
        <w:rPr>
          <w:lang w:val="en-US"/>
        </w:rPr>
        <w:fldChar w:fldCharType="begin"/>
      </w:r>
      <w:r w:rsidR="005122DB">
        <w:rPr>
          <w:lang w:val="en-US"/>
        </w:rPr>
        <w:instrText xml:space="preserve"> REF _Ref489881008 \h </w:instrText>
      </w:r>
      <w:r w:rsidR="005122DB">
        <w:rPr>
          <w:lang w:val="en-US"/>
        </w:rPr>
      </w:r>
      <w:r w:rsidR="005122DB">
        <w:rPr>
          <w:lang w:val="en-US"/>
        </w:rPr>
        <w:fldChar w:fldCharType="separate"/>
      </w:r>
      <w:r w:rsidR="00611093" w:rsidRPr="004E17DF">
        <w:rPr>
          <w:lang w:val="en-US"/>
        </w:rPr>
        <w:t xml:space="preserve">Figure </w:t>
      </w:r>
      <w:r w:rsidR="00611093" w:rsidRPr="004E17DF">
        <w:rPr>
          <w:noProof/>
          <w:lang w:val="en-US"/>
        </w:rPr>
        <w:t>1</w:t>
      </w:r>
      <w:r w:rsidR="005122DB">
        <w:rPr>
          <w:lang w:val="en-US"/>
        </w:rPr>
        <w:fldChar w:fldCharType="end"/>
      </w:r>
      <w:r w:rsidR="00491AB2" w:rsidRPr="004657E7">
        <w:rPr>
          <w:lang w:val="en-US"/>
        </w:rPr>
        <w:t xml:space="preserve">. </w:t>
      </w:r>
      <w:r w:rsidR="001B2FA3">
        <w:rPr>
          <w:lang w:val="en-US"/>
        </w:rPr>
        <w:t>In t</w:t>
      </w:r>
      <w:r w:rsidR="00491AB2" w:rsidRPr="004657E7">
        <w:rPr>
          <w:lang w:val="en-US"/>
        </w:rPr>
        <w:t xml:space="preserve">his </w:t>
      </w:r>
      <w:r w:rsidR="004C413F" w:rsidRPr="004657E7">
        <w:rPr>
          <w:lang w:val="en-US"/>
        </w:rPr>
        <w:t>figure,</w:t>
      </w:r>
      <w:r w:rsidR="00491AB2" w:rsidRPr="004657E7">
        <w:rPr>
          <w:lang w:val="en-US"/>
        </w:rPr>
        <w:t xml:space="preserve"> the split between the short TTIs</w:t>
      </w:r>
      <w:r w:rsidR="00A13A7B">
        <w:rPr>
          <w:lang w:val="en-US"/>
        </w:rPr>
        <w:t xml:space="preserve"> </w:t>
      </w:r>
      <w:r w:rsidR="001B2FA3">
        <w:rPr>
          <w:lang w:val="en-US"/>
        </w:rPr>
        <w:t>is for the</w:t>
      </w:r>
      <w:r w:rsidR="00A13A7B">
        <w:rPr>
          <w:lang w:val="en-US"/>
        </w:rPr>
        <w:t xml:space="preserve"> case of 2os long PDCCH</w:t>
      </w:r>
      <w:r w:rsidR="00491AB2" w:rsidRPr="004657E7">
        <w:rPr>
          <w:lang w:val="en-US"/>
        </w:rPr>
        <w:t xml:space="preserve">. The scheme with 3 DMRS </w:t>
      </w:r>
      <w:r w:rsidR="00587C83" w:rsidRPr="004657E7">
        <w:rPr>
          <w:lang w:val="en-US"/>
        </w:rPr>
        <w:t>pairs has</w:t>
      </w:r>
      <w:r w:rsidR="00491AB2" w:rsidRPr="004657E7">
        <w:rPr>
          <w:lang w:val="en-US"/>
        </w:rPr>
        <w:t xml:space="preserve"> the same frequency location as in </w:t>
      </w:r>
      <w:r w:rsidR="00491AB2" w:rsidRPr="00502A0A">
        <w:rPr>
          <w:lang w:val="en-US"/>
        </w:rPr>
        <w:fldChar w:fldCharType="begin"/>
      </w:r>
      <w:r w:rsidR="00491AB2" w:rsidRPr="004657E7">
        <w:rPr>
          <w:lang w:val="en-US"/>
        </w:rPr>
        <w:instrText xml:space="preserve"> REF _Ref453856321 \r \h </w:instrText>
      </w:r>
      <w:r>
        <w:rPr>
          <w:lang w:val="en-US"/>
        </w:rPr>
        <w:instrText xml:space="preserve"> \* MERGEFORMAT </w:instrText>
      </w:r>
      <w:r w:rsidR="00491AB2" w:rsidRPr="00502A0A">
        <w:rPr>
          <w:lang w:val="en-US"/>
        </w:rPr>
      </w:r>
      <w:r w:rsidR="00491AB2" w:rsidRPr="00502A0A">
        <w:rPr>
          <w:lang w:val="en-US"/>
        </w:rPr>
        <w:fldChar w:fldCharType="separate"/>
      </w:r>
      <w:r w:rsidR="00611093">
        <w:rPr>
          <w:lang w:val="en-US"/>
        </w:rPr>
        <w:t>[1]</w:t>
      </w:r>
      <w:r w:rsidR="00491AB2" w:rsidRPr="00502A0A">
        <w:rPr>
          <w:lang w:val="en-US"/>
        </w:rPr>
        <w:fldChar w:fldCharType="end"/>
      </w:r>
      <w:r w:rsidR="00491AB2" w:rsidRPr="004657E7">
        <w:rPr>
          <w:lang w:val="en-US"/>
        </w:rPr>
        <w:t xml:space="preserve"> and </w:t>
      </w:r>
      <w:r w:rsidR="00491AB2" w:rsidRPr="00502A0A">
        <w:rPr>
          <w:lang w:val="en-US"/>
        </w:rPr>
        <w:fldChar w:fldCharType="begin"/>
      </w:r>
      <w:r w:rsidR="00491AB2" w:rsidRPr="004657E7">
        <w:rPr>
          <w:lang w:val="en-US"/>
        </w:rPr>
        <w:instrText xml:space="preserve"> REF _Ref465264706 \r \h </w:instrText>
      </w:r>
      <w:r>
        <w:rPr>
          <w:lang w:val="en-US"/>
        </w:rPr>
        <w:instrText xml:space="preserve"> \* MERGEFORMAT </w:instrText>
      </w:r>
      <w:r w:rsidR="00491AB2" w:rsidRPr="00502A0A">
        <w:rPr>
          <w:lang w:val="en-US"/>
        </w:rPr>
      </w:r>
      <w:r w:rsidR="00491AB2" w:rsidRPr="00502A0A">
        <w:rPr>
          <w:lang w:val="en-US"/>
        </w:rPr>
        <w:fldChar w:fldCharType="separate"/>
      </w:r>
      <w:r w:rsidR="00611093">
        <w:rPr>
          <w:lang w:val="en-US"/>
        </w:rPr>
        <w:t>[4]</w:t>
      </w:r>
      <w:r w:rsidR="00491AB2" w:rsidRPr="00502A0A">
        <w:rPr>
          <w:lang w:val="en-US"/>
        </w:rPr>
        <w:fldChar w:fldCharType="end"/>
      </w:r>
      <w:r w:rsidR="00491AB2" w:rsidRPr="004657E7">
        <w:rPr>
          <w:lang w:val="en-US"/>
        </w:rPr>
        <w:t>.</w:t>
      </w:r>
      <w:r>
        <w:rPr>
          <w:lang w:val="en-US"/>
        </w:rPr>
        <w:t xml:space="preserve"> The DMRS pattern</w:t>
      </w:r>
      <w:r w:rsidR="00193157">
        <w:rPr>
          <w:lang w:val="en-US"/>
        </w:rPr>
        <w:t xml:space="preserve"> option 2</w:t>
      </w:r>
      <w:r>
        <w:rPr>
          <w:lang w:val="en-US"/>
        </w:rPr>
        <w:t xml:space="preserve"> is here </w:t>
      </w:r>
      <w:r w:rsidR="00193157">
        <w:rPr>
          <w:lang w:val="en-US"/>
        </w:rPr>
        <w:t xml:space="preserve">constructed </w:t>
      </w:r>
      <w:r>
        <w:rPr>
          <w:lang w:val="en-US"/>
        </w:rPr>
        <w:t xml:space="preserve">by removing the middle DMRS </w:t>
      </w:r>
      <w:r w:rsidR="006B43CA">
        <w:rPr>
          <w:lang w:val="en-US"/>
        </w:rPr>
        <w:t>pair</w:t>
      </w:r>
      <w:r>
        <w:rPr>
          <w:lang w:val="en-US"/>
        </w:rPr>
        <w:t>.</w:t>
      </w:r>
      <w:r w:rsidR="00EE1D5D">
        <w:rPr>
          <w:lang w:val="en-US"/>
        </w:rPr>
        <w:t xml:space="preserve"> The </w:t>
      </w:r>
      <w:r w:rsidR="001B2FA3">
        <w:rPr>
          <w:lang w:val="en-US"/>
        </w:rPr>
        <w:t xml:space="preserve">DMRS pattern </w:t>
      </w:r>
      <w:r w:rsidR="00EE1D5D">
        <w:rPr>
          <w:lang w:val="en-US"/>
        </w:rPr>
        <w:t>option</w:t>
      </w:r>
      <w:r w:rsidR="001B2FA3">
        <w:rPr>
          <w:lang w:val="en-US"/>
        </w:rPr>
        <w:t xml:space="preserve"> </w:t>
      </w:r>
      <w:r w:rsidR="00EE1D5D">
        <w:rPr>
          <w:lang w:val="en-US"/>
        </w:rPr>
        <w:t xml:space="preserve">3 is here </w:t>
      </w:r>
      <w:r w:rsidR="00A66E50">
        <w:rPr>
          <w:lang w:val="en-US"/>
        </w:rPr>
        <w:t>shown</w:t>
      </w:r>
      <w:r w:rsidR="00EE1D5D">
        <w:rPr>
          <w:lang w:val="en-US"/>
        </w:rPr>
        <w:t xml:space="preserve"> for </w:t>
      </w:r>
      <w:r w:rsidR="00A66E50">
        <w:rPr>
          <w:lang w:val="en-US"/>
        </w:rPr>
        <w:t xml:space="preserve">the parameters </w:t>
      </w:r>
      <w:r w:rsidR="00EE1D5D">
        <w:rPr>
          <w:lang w:val="en-US"/>
        </w:rPr>
        <w:t>N=3 and X=7.</w:t>
      </w:r>
    </w:p>
    <w:p w14:paraId="1C2000BC" w14:textId="229AB35A" w:rsidR="001C3BC1" w:rsidRDefault="00F95EE0" w:rsidP="00222761">
      <w:pPr>
        <w:rPr>
          <w:lang w:val="en-US"/>
        </w:rPr>
      </w:pPr>
      <w:r>
        <w:rPr>
          <w:lang w:val="en-US"/>
        </w:rPr>
        <w:lastRenderedPageBreak/>
        <w:t>For 3os TTI length, the DMRS pairs are placed in the two last symbols of the TTI. This is to simplify TDM between 1os sPDCCH and 2os sPDSCH without the DMRS puncturing the sPDCCH resources.</w:t>
      </w:r>
    </w:p>
    <w:p w14:paraId="44440306" w14:textId="433205AC" w:rsidR="001C3BC1" w:rsidRDefault="001C3BC1" w:rsidP="00222761">
      <w:pPr>
        <w:rPr>
          <w:lang w:val="en-US"/>
        </w:rPr>
      </w:pPr>
    </w:p>
    <w:p w14:paraId="71107CDC" w14:textId="39628FA3" w:rsidR="001C3BC1" w:rsidRDefault="001C3BC1" w:rsidP="00222761">
      <w:pPr>
        <w:rPr>
          <w:lang w:val="en-US"/>
        </w:rPr>
      </w:pPr>
    </w:p>
    <w:p w14:paraId="152D42C0" w14:textId="6A6523D1" w:rsidR="001C3BC1" w:rsidRDefault="001C3BC1" w:rsidP="00222761">
      <w:pPr>
        <w:rPr>
          <w:lang w:val="en-US"/>
        </w:rPr>
      </w:pPr>
    </w:p>
    <w:p w14:paraId="451BED7B" w14:textId="62C7220D" w:rsidR="001C3BC1" w:rsidRDefault="001C3BC1" w:rsidP="00222761">
      <w:pPr>
        <w:rPr>
          <w:lang w:val="en-US"/>
        </w:rPr>
      </w:pPr>
    </w:p>
    <w:p w14:paraId="0C723507" w14:textId="691E9CEF" w:rsidR="001C3BC1" w:rsidRDefault="001C3BC1" w:rsidP="00222761">
      <w:pPr>
        <w:rPr>
          <w:lang w:val="en-US"/>
        </w:rPr>
      </w:pPr>
    </w:p>
    <w:p w14:paraId="567760C7" w14:textId="77777777" w:rsidR="001C3BC1" w:rsidRPr="004657E7" w:rsidRDefault="001C3BC1" w:rsidP="00222761">
      <w:pPr>
        <w:rPr>
          <w:lang w:val="en-US"/>
        </w:rPr>
      </w:pPr>
    </w:p>
    <w:p w14:paraId="3CD24279" w14:textId="68FA03EC" w:rsidR="007357B6" w:rsidRPr="004E17DF" w:rsidRDefault="007357B6" w:rsidP="00A200A2">
      <w:pPr>
        <w:keepNext/>
        <w:rPr>
          <w:lang w:val="en-US"/>
        </w:rPr>
      </w:pPr>
      <w:bookmarkStart w:id="4" w:name="_Ref458089645"/>
    </w:p>
    <w:p w14:paraId="1E674418" w14:textId="5A4950AC" w:rsidR="007357B6" w:rsidRPr="004E17DF" w:rsidRDefault="007357B6" w:rsidP="00A200A2">
      <w:pPr>
        <w:keepNext/>
        <w:rPr>
          <w:lang w:val="en-US"/>
        </w:rPr>
      </w:pPr>
    </w:p>
    <w:p w14:paraId="3515880C" w14:textId="621AC476" w:rsidR="007F622D" w:rsidRDefault="00C64167" w:rsidP="00A200A2">
      <w:pPr>
        <w:keepNext/>
      </w:pPr>
      <w:r>
        <w:rPr>
          <w:noProof/>
          <w:lang w:eastAsia="sv-SE"/>
        </w:rPr>
        <w:drawing>
          <wp:inline distT="0" distB="0" distL="0" distR="0" wp14:anchorId="34212602" wp14:editId="76BBE713">
            <wp:extent cx="1688400" cy="1332000"/>
            <wp:effectExtent l="0" t="0" r="762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ption1_2Layers_90bis.png"/>
                    <pic:cNvPicPr/>
                  </pic:nvPicPr>
                  <pic:blipFill rotWithShape="1">
                    <a:blip r:embed="rId9" cstate="print">
                      <a:extLst>
                        <a:ext uri="{28A0092B-C50C-407E-A947-70E740481C1C}">
                          <a14:useLocalDpi xmlns:a14="http://schemas.microsoft.com/office/drawing/2010/main" val="0"/>
                        </a:ext>
                      </a:extLst>
                    </a:blip>
                    <a:srcRect l="12472" t="6418" r="8787" b="10683"/>
                    <a:stretch/>
                  </pic:blipFill>
                  <pic:spPr bwMode="auto">
                    <a:xfrm>
                      <a:off x="0" y="0"/>
                      <a:ext cx="1688400" cy="1332000"/>
                    </a:xfrm>
                    <a:prstGeom prst="rect">
                      <a:avLst/>
                    </a:prstGeom>
                    <a:ln>
                      <a:noFill/>
                    </a:ln>
                    <a:extLst>
                      <a:ext uri="{53640926-AAD7-44D8-BBD7-CCE9431645EC}">
                        <a14:shadowObscured xmlns:a14="http://schemas.microsoft.com/office/drawing/2010/main"/>
                      </a:ext>
                    </a:extLst>
                  </pic:spPr>
                </pic:pic>
              </a:graphicData>
            </a:graphic>
          </wp:inline>
        </w:drawing>
      </w:r>
      <w:r>
        <w:rPr>
          <w:noProof/>
          <w:lang w:eastAsia="sv-SE"/>
        </w:rPr>
        <w:drawing>
          <wp:inline distT="0" distB="0" distL="0" distR="0" wp14:anchorId="7D04DF6F" wp14:editId="01FF5EA1">
            <wp:extent cx="2258170" cy="1331204"/>
            <wp:effectExtent l="0" t="0" r="0" b="254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Option2_2Layers_90bis.png"/>
                    <pic:cNvPicPr/>
                  </pic:nvPicPr>
                  <pic:blipFill rotWithShape="1">
                    <a:blip r:embed="rId10" cstate="print">
                      <a:extLst>
                        <a:ext uri="{28A0092B-C50C-407E-A947-70E740481C1C}">
                          <a14:useLocalDpi xmlns:a14="http://schemas.microsoft.com/office/drawing/2010/main" val="0"/>
                        </a:ext>
                      </a:extLst>
                    </a:blip>
                    <a:srcRect l="1662" t="6592" r="-6281" b="11030"/>
                    <a:stretch/>
                  </pic:blipFill>
                  <pic:spPr bwMode="auto">
                    <a:xfrm>
                      <a:off x="0" y="0"/>
                      <a:ext cx="2259520" cy="1332000"/>
                    </a:xfrm>
                    <a:prstGeom prst="rect">
                      <a:avLst/>
                    </a:prstGeom>
                    <a:ln>
                      <a:noFill/>
                    </a:ln>
                    <a:extLst>
                      <a:ext uri="{53640926-AAD7-44D8-BBD7-CCE9431645EC}">
                        <a14:shadowObscured xmlns:a14="http://schemas.microsoft.com/office/drawing/2010/main"/>
                      </a:ext>
                    </a:extLst>
                  </pic:spPr>
                </pic:pic>
              </a:graphicData>
            </a:graphic>
          </wp:inline>
        </w:drawing>
      </w:r>
      <w:r>
        <w:rPr>
          <w:noProof/>
          <w:lang w:eastAsia="sv-SE"/>
        </w:rPr>
        <w:drawing>
          <wp:inline distT="0" distB="0" distL="0" distR="0" wp14:anchorId="5114DF20" wp14:editId="5F68189B">
            <wp:extent cx="1688400" cy="1332000"/>
            <wp:effectExtent l="0" t="0" r="7620" b="190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Option3_part3_2Layers_90bis.png"/>
                    <pic:cNvPicPr/>
                  </pic:nvPicPr>
                  <pic:blipFill rotWithShape="1">
                    <a:blip r:embed="rId11" cstate="print">
                      <a:extLst>
                        <a:ext uri="{28A0092B-C50C-407E-A947-70E740481C1C}">
                          <a14:useLocalDpi xmlns:a14="http://schemas.microsoft.com/office/drawing/2010/main" val="0"/>
                        </a:ext>
                      </a:extLst>
                    </a:blip>
                    <a:srcRect l="12214" t="6418" r="9037" b="10682"/>
                    <a:stretch/>
                  </pic:blipFill>
                  <pic:spPr bwMode="auto">
                    <a:xfrm>
                      <a:off x="0" y="0"/>
                      <a:ext cx="1688400" cy="1332000"/>
                    </a:xfrm>
                    <a:prstGeom prst="rect">
                      <a:avLst/>
                    </a:prstGeom>
                    <a:ln>
                      <a:noFill/>
                    </a:ln>
                    <a:extLst>
                      <a:ext uri="{53640926-AAD7-44D8-BBD7-CCE9431645EC}">
                        <a14:shadowObscured xmlns:a14="http://schemas.microsoft.com/office/drawing/2010/main"/>
                      </a:ext>
                    </a:extLst>
                  </pic:spPr>
                </pic:pic>
              </a:graphicData>
            </a:graphic>
          </wp:inline>
        </w:drawing>
      </w:r>
    </w:p>
    <w:p w14:paraId="1D75B411" w14:textId="6F5DE59E" w:rsidR="007F622D" w:rsidRDefault="00C64167" w:rsidP="00C64167">
      <w:pPr>
        <w:pStyle w:val="Caption"/>
        <w:keepNext/>
        <w:jc w:val="left"/>
        <w:rPr>
          <w:b w:val="0"/>
        </w:rPr>
      </w:pPr>
      <w:bookmarkStart w:id="5" w:name="_Ref458514415"/>
      <w:r>
        <w:rPr>
          <w:noProof/>
          <w:lang w:eastAsia="sv-SE"/>
        </w:rPr>
        <w:drawing>
          <wp:inline distT="0" distB="0" distL="0" distR="0" wp14:anchorId="5EE6FB98" wp14:editId="5E4EE27D">
            <wp:extent cx="1688400" cy="1332000"/>
            <wp:effectExtent l="0" t="0" r="762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ption1_2Layers_90bis.png"/>
                    <pic:cNvPicPr/>
                  </pic:nvPicPr>
                  <pic:blipFill rotWithShape="1">
                    <a:blip r:embed="rId9" cstate="print">
                      <a:extLst>
                        <a:ext uri="{28A0092B-C50C-407E-A947-70E740481C1C}">
                          <a14:useLocalDpi xmlns:a14="http://schemas.microsoft.com/office/drawing/2010/main" val="0"/>
                        </a:ext>
                      </a:extLst>
                    </a:blip>
                    <a:srcRect l="12472" t="6418" r="8787" b="10683"/>
                    <a:stretch/>
                  </pic:blipFill>
                  <pic:spPr bwMode="auto">
                    <a:xfrm>
                      <a:off x="0" y="0"/>
                      <a:ext cx="1688400" cy="1332000"/>
                    </a:xfrm>
                    <a:prstGeom prst="rect">
                      <a:avLst/>
                    </a:prstGeom>
                    <a:ln>
                      <a:noFill/>
                    </a:ln>
                    <a:extLst>
                      <a:ext uri="{53640926-AAD7-44D8-BBD7-CCE9431645EC}">
                        <a14:shadowObscured xmlns:a14="http://schemas.microsoft.com/office/drawing/2010/main"/>
                      </a:ext>
                    </a:extLst>
                  </pic:spPr>
                </pic:pic>
              </a:graphicData>
            </a:graphic>
          </wp:inline>
        </w:drawing>
      </w:r>
      <w:r>
        <w:rPr>
          <w:noProof/>
          <w:lang w:eastAsia="sv-SE"/>
        </w:rPr>
        <w:drawing>
          <wp:inline distT="0" distB="0" distL="0" distR="0" wp14:anchorId="33BC1E88" wp14:editId="2B4163BF">
            <wp:extent cx="2242267" cy="1331204"/>
            <wp:effectExtent l="0" t="0" r="0" b="254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Option2_2Layers_90bis.png"/>
                    <pic:cNvPicPr/>
                  </pic:nvPicPr>
                  <pic:blipFill rotWithShape="1">
                    <a:blip r:embed="rId10" cstate="print">
                      <a:extLst>
                        <a:ext uri="{28A0092B-C50C-407E-A947-70E740481C1C}">
                          <a14:useLocalDpi xmlns:a14="http://schemas.microsoft.com/office/drawing/2010/main" val="0"/>
                        </a:ext>
                      </a:extLst>
                    </a:blip>
                    <a:srcRect l="1662" t="6592" r="-5544" b="11030"/>
                    <a:stretch/>
                  </pic:blipFill>
                  <pic:spPr bwMode="auto">
                    <a:xfrm>
                      <a:off x="0" y="0"/>
                      <a:ext cx="2243608" cy="1332000"/>
                    </a:xfrm>
                    <a:prstGeom prst="rect">
                      <a:avLst/>
                    </a:prstGeom>
                    <a:ln>
                      <a:noFill/>
                    </a:ln>
                    <a:extLst>
                      <a:ext uri="{53640926-AAD7-44D8-BBD7-CCE9431645EC}">
                        <a14:shadowObscured xmlns:a14="http://schemas.microsoft.com/office/drawing/2010/main"/>
                      </a:ext>
                    </a:extLst>
                  </pic:spPr>
                </pic:pic>
              </a:graphicData>
            </a:graphic>
          </wp:inline>
        </w:drawing>
      </w:r>
      <w:r w:rsidR="001A0655">
        <w:rPr>
          <w:b w:val="0"/>
          <w:noProof/>
          <w:lang w:eastAsia="sv-SE"/>
        </w:rPr>
        <w:drawing>
          <wp:inline distT="0" distB="0" distL="0" distR="0" wp14:anchorId="003ECA13" wp14:editId="1C751120">
            <wp:extent cx="1670400" cy="1332000"/>
            <wp:effectExtent l="0" t="0" r="6350" b="190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Option3_part2_2Layers_90bis.png"/>
                    <pic:cNvPicPr/>
                  </pic:nvPicPr>
                  <pic:blipFill rotWithShape="1">
                    <a:blip r:embed="rId12" cstate="print">
                      <a:extLst>
                        <a:ext uri="{28A0092B-C50C-407E-A947-70E740481C1C}">
                          <a14:useLocalDpi xmlns:a14="http://schemas.microsoft.com/office/drawing/2010/main" val="0"/>
                        </a:ext>
                      </a:extLst>
                    </a:blip>
                    <a:srcRect l="12471" t="6765" r="9584" b="10161"/>
                    <a:stretch/>
                  </pic:blipFill>
                  <pic:spPr bwMode="auto">
                    <a:xfrm>
                      <a:off x="0" y="0"/>
                      <a:ext cx="1670400" cy="1332000"/>
                    </a:xfrm>
                    <a:prstGeom prst="rect">
                      <a:avLst/>
                    </a:prstGeom>
                    <a:ln>
                      <a:noFill/>
                    </a:ln>
                    <a:extLst>
                      <a:ext uri="{53640926-AAD7-44D8-BBD7-CCE9431645EC}">
                        <a14:shadowObscured xmlns:a14="http://schemas.microsoft.com/office/drawing/2010/main"/>
                      </a:ext>
                    </a:extLst>
                  </pic:spPr>
                </pic:pic>
              </a:graphicData>
            </a:graphic>
          </wp:inline>
        </w:drawing>
      </w:r>
    </w:p>
    <w:p w14:paraId="59BDE2A2" w14:textId="487F73B8" w:rsidR="00C64167" w:rsidRPr="00C64167" w:rsidRDefault="00C64167" w:rsidP="00C64167">
      <w:r>
        <w:rPr>
          <w:noProof/>
          <w:lang w:eastAsia="sv-SE"/>
        </w:rPr>
        <w:drawing>
          <wp:inline distT="0" distB="0" distL="0" distR="0" wp14:anchorId="3D9CB40C" wp14:editId="3FB40B2C">
            <wp:extent cx="1688400" cy="1332000"/>
            <wp:effectExtent l="0" t="0" r="7620"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ption1_2Layers_90bis.png"/>
                    <pic:cNvPicPr/>
                  </pic:nvPicPr>
                  <pic:blipFill rotWithShape="1">
                    <a:blip r:embed="rId9" cstate="print">
                      <a:extLst>
                        <a:ext uri="{28A0092B-C50C-407E-A947-70E740481C1C}">
                          <a14:useLocalDpi xmlns:a14="http://schemas.microsoft.com/office/drawing/2010/main" val="0"/>
                        </a:ext>
                      </a:extLst>
                    </a:blip>
                    <a:srcRect l="12472" t="6418" r="8787" b="10683"/>
                    <a:stretch/>
                  </pic:blipFill>
                  <pic:spPr bwMode="auto">
                    <a:xfrm>
                      <a:off x="0" y="0"/>
                      <a:ext cx="1688400" cy="1332000"/>
                    </a:xfrm>
                    <a:prstGeom prst="rect">
                      <a:avLst/>
                    </a:prstGeom>
                    <a:ln>
                      <a:noFill/>
                    </a:ln>
                    <a:extLst>
                      <a:ext uri="{53640926-AAD7-44D8-BBD7-CCE9431645EC}">
                        <a14:shadowObscured xmlns:a14="http://schemas.microsoft.com/office/drawing/2010/main"/>
                      </a:ext>
                    </a:extLst>
                  </pic:spPr>
                </pic:pic>
              </a:graphicData>
            </a:graphic>
          </wp:inline>
        </w:drawing>
      </w:r>
      <w:r>
        <w:rPr>
          <w:noProof/>
          <w:lang w:eastAsia="sv-SE"/>
        </w:rPr>
        <w:drawing>
          <wp:inline distT="0" distB="0" distL="0" distR="0" wp14:anchorId="3DE4037E" wp14:editId="2C22D501">
            <wp:extent cx="2242185" cy="1331204"/>
            <wp:effectExtent l="0" t="0" r="0" b="254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Option2_2Layers_90bis.png"/>
                    <pic:cNvPicPr/>
                  </pic:nvPicPr>
                  <pic:blipFill rotWithShape="1">
                    <a:blip r:embed="rId10" cstate="print">
                      <a:extLst>
                        <a:ext uri="{28A0092B-C50C-407E-A947-70E740481C1C}">
                          <a14:useLocalDpi xmlns:a14="http://schemas.microsoft.com/office/drawing/2010/main" val="0"/>
                        </a:ext>
                      </a:extLst>
                    </a:blip>
                    <a:srcRect l="1662" t="6592" r="-5541" b="11030"/>
                    <a:stretch/>
                  </pic:blipFill>
                  <pic:spPr bwMode="auto">
                    <a:xfrm>
                      <a:off x="0" y="0"/>
                      <a:ext cx="2243526" cy="1332000"/>
                    </a:xfrm>
                    <a:prstGeom prst="rect">
                      <a:avLst/>
                    </a:prstGeom>
                    <a:ln>
                      <a:noFill/>
                    </a:ln>
                    <a:extLst>
                      <a:ext uri="{53640926-AAD7-44D8-BBD7-CCE9431645EC}">
                        <a14:shadowObscured xmlns:a14="http://schemas.microsoft.com/office/drawing/2010/main"/>
                      </a:ext>
                    </a:extLst>
                  </pic:spPr>
                </pic:pic>
              </a:graphicData>
            </a:graphic>
          </wp:inline>
        </w:drawing>
      </w:r>
      <w:r w:rsidR="001A0655">
        <w:rPr>
          <w:b/>
          <w:noProof/>
          <w:lang w:eastAsia="sv-SE"/>
        </w:rPr>
        <w:drawing>
          <wp:inline distT="0" distB="0" distL="0" distR="0" wp14:anchorId="5C873C26" wp14:editId="4B1B63A2">
            <wp:extent cx="1670400" cy="1332000"/>
            <wp:effectExtent l="0" t="0" r="6350" b="190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Option3_part2_2Layers_90bis.png"/>
                    <pic:cNvPicPr/>
                  </pic:nvPicPr>
                  <pic:blipFill rotWithShape="1">
                    <a:blip r:embed="rId12" cstate="print">
                      <a:extLst>
                        <a:ext uri="{28A0092B-C50C-407E-A947-70E740481C1C}">
                          <a14:useLocalDpi xmlns:a14="http://schemas.microsoft.com/office/drawing/2010/main" val="0"/>
                        </a:ext>
                      </a:extLst>
                    </a:blip>
                    <a:srcRect l="12471" t="6765" r="9584" b="10161"/>
                    <a:stretch/>
                  </pic:blipFill>
                  <pic:spPr bwMode="auto">
                    <a:xfrm>
                      <a:off x="0" y="0"/>
                      <a:ext cx="1670400" cy="1332000"/>
                    </a:xfrm>
                    <a:prstGeom prst="rect">
                      <a:avLst/>
                    </a:prstGeom>
                    <a:ln>
                      <a:noFill/>
                    </a:ln>
                    <a:extLst>
                      <a:ext uri="{53640926-AAD7-44D8-BBD7-CCE9431645EC}">
                        <a14:shadowObscured xmlns:a14="http://schemas.microsoft.com/office/drawing/2010/main"/>
                      </a:ext>
                    </a:extLst>
                  </pic:spPr>
                </pic:pic>
              </a:graphicData>
            </a:graphic>
          </wp:inline>
        </w:drawing>
      </w:r>
    </w:p>
    <w:p w14:paraId="3DAC94DF" w14:textId="77644391" w:rsidR="007F622D" w:rsidRDefault="007F622D" w:rsidP="00A200A2">
      <w:pPr>
        <w:pStyle w:val="Caption"/>
        <w:keepNext/>
        <w:rPr>
          <w:b w:val="0"/>
        </w:rPr>
      </w:pPr>
    </w:p>
    <w:p w14:paraId="7112E305" w14:textId="1912685C" w:rsidR="007F622D" w:rsidRDefault="001A0655" w:rsidP="00A200A2">
      <w:pPr>
        <w:pStyle w:val="Caption"/>
        <w:keepNext/>
        <w:rPr>
          <w:b w:val="0"/>
        </w:rPr>
      </w:pPr>
      <w:r w:rsidRPr="00300AD5">
        <w:rPr>
          <w:bCs w:val="0"/>
          <w:noProof/>
          <w:lang w:eastAsia="sv-SE"/>
        </w:rPr>
        <mc:AlternateContent>
          <mc:Choice Requires="wps">
            <w:drawing>
              <wp:anchor distT="45720" distB="45720" distL="114300" distR="114300" simplePos="0" relativeHeight="251673600" behindDoc="0" locked="0" layoutInCell="1" allowOverlap="1" wp14:anchorId="236AD2D2" wp14:editId="5D59DC33">
                <wp:simplePos x="0" y="0"/>
                <wp:positionH relativeFrom="column">
                  <wp:posOffset>4487545</wp:posOffset>
                </wp:positionH>
                <wp:positionV relativeFrom="paragraph">
                  <wp:posOffset>14605</wp:posOffset>
                </wp:positionV>
                <wp:extent cx="1317625" cy="285750"/>
                <wp:effectExtent l="0" t="0" r="15875" b="19050"/>
                <wp:wrapSquare wrapText="bothSides"/>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7625" cy="285750"/>
                        </a:xfrm>
                        <a:prstGeom prst="rect">
                          <a:avLst/>
                        </a:prstGeom>
                        <a:solidFill>
                          <a:srgbClr val="FFFFFF"/>
                        </a:solidFill>
                        <a:ln w="9525">
                          <a:solidFill>
                            <a:sysClr val="window" lastClr="FFFFFF"/>
                          </a:solidFill>
                          <a:miter lim="800000"/>
                          <a:headEnd/>
                          <a:tailEnd/>
                        </a:ln>
                      </wps:spPr>
                      <wps:txbx>
                        <w:txbxContent>
                          <w:p w14:paraId="2BD0ED7C" w14:textId="3C8849AF" w:rsidR="009C257E" w:rsidRPr="0056579B" w:rsidRDefault="009C257E" w:rsidP="001A0655">
                            <w:pPr>
                              <w:rPr>
                                <w:b/>
                              </w:rPr>
                            </w:pPr>
                            <w:bookmarkStart w:id="6" w:name="_Hlk489622027"/>
                            <w:bookmarkEnd w:id="6"/>
                            <w:r w:rsidRPr="0056579B">
                              <w:rPr>
                                <w:b/>
                              </w:rPr>
                              <w:t xml:space="preserve">Option </w:t>
                            </w:r>
                            <w:r>
                              <w:rPr>
                                <w:b/>
                              </w:rP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6AD2D2" id="_x0000_t202" coordsize="21600,21600" o:spt="202" path="m,l,21600r21600,l21600,xe">
                <v:stroke joinstyle="miter"/>
                <v:path gradientshapeok="t" o:connecttype="rect"/>
              </v:shapetype>
              <v:shape id="Text Box 2" o:spid="_x0000_s1026" type="#_x0000_t202" style="position:absolute;left:0;text-align:left;margin-left:353.35pt;margin-top:1.15pt;width:103.75pt;height:22.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ZkULgIAAFUEAAAOAAAAZHJzL2Uyb0RvYy54bWysVNtu2zAMfR+wfxD0vjhx4yY14hRdugwD&#10;ugvQ7gNkSY6FSaInKbGzrx8lp1nQAnsY5gdBFKkj8hzSq9vBaHKQziuwFZ1NppRIy0Eou6vo96ft&#10;uyUlPjArmAYrK3qUnt6u375Z9V0pc2hBC+kIglhf9l1F2xC6Mss8b6VhfgKdtOhswBkW0HS7TDjW&#10;I7rRWT6dXmc9ONE54NJ7PL0fnXSd8JtG8vC1abwMRFcUcwtpdWmt45qtV6zcOda1ip/SYP+QhWHK&#10;4qNnqHsWGNk79QrKKO7AQxMmHEwGTaO4TDVgNbPpi2oeW9bJVAuS47szTf7/wfIvh2+OKFHR4ooS&#10;ywxq9CSHQN7DQPJIT9/5EqMeO4wLAx6jzKlU3z0A/+GJhU3L7E7eOQd9K5nA9GbxZnZxdcTxEaTu&#10;P4PAZ9g+QAIaGmcid8gGQXSU6XiWJqbC45NXs8V1XlDC0Zcvi0WRtMtY+Xy7cz58lGBI3FTUofQJ&#10;nR0efIjZsPI5JD7mQSuxVVonw+3qjXbkwLBNtulLBbwI05b0Fb0pMI/XEEd/RsD+FNBTopkPePg3&#10;SKMC9r9WpqLLafzGjow0frAidWdgSo97LEHbE6+RypHUMNTDSacaxBEZdjD2Oc4lblpwvyjpsccr&#10;6n/umZOY2SeLKt3M5vM4FMmYF4scDXfpqS89zHKEqmigZNxuQhqkSIWFO1SzUYnoKPuYySlX7N3E&#10;/2nO4nBc2inqz99g/RsAAP//AwBQSwMEFAAGAAgAAAAhAArBPMPdAAAACAEAAA8AAABkcnMvZG93&#10;bnJldi54bWxMj0FPg0AUhO8m/ofNM/Fml0ItFXk0DbFHTEQvvS3sE4jsW8JuW/z3ric9TmYy802+&#10;X8woLjS7wTLCehWBIG6tHrhD+Hg/PuxAOK9Yq9EyIXyTg31xe5OrTNsrv9Gl9p0IJewyhdB7P2VS&#10;urYno9zKTsTB+7SzUT7IuZN6VtdQbkYZR9FWGjVwWOjVRGVP7Vd9NgjHppwm9Vq/nKokcc0jVwcq&#10;K8T7u+XwDMLT4v/C8Isf0KEITI09s3ZiREijbRqiCHECIvhP600MokHYpAnIIpf/DxQ/AAAA//8D&#10;AFBLAQItABQABgAIAAAAIQC2gziS/gAAAOEBAAATAAAAAAAAAAAAAAAAAAAAAABbQ29udGVudF9U&#10;eXBlc10ueG1sUEsBAi0AFAAGAAgAAAAhADj9If/WAAAAlAEAAAsAAAAAAAAAAAAAAAAALwEAAF9y&#10;ZWxzLy5yZWxzUEsBAi0AFAAGAAgAAAAhAGGVmRQuAgAAVQQAAA4AAAAAAAAAAAAAAAAALgIAAGRy&#10;cy9lMm9Eb2MueG1sUEsBAi0AFAAGAAgAAAAhAArBPMPdAAAACAEAAA8AAAAAAAAAAAAAAAAAiAQA&#10;AGRycy9kb3ducmV2LnhtbFBLBQYAAAAABAAEAPMAAACSBQAAAAA=&#10;" strokecolor="window">
                <v:textbox>
                  <w:txbxContent>
                    <w:p w14:paraId="2BD0ED7C" w14:textId="3C8849AF" w:rsidR="009C257E" w:rsidRPr="0056579B" w:rsidRDefault="009C257E" w:rsidP="001A0655">
                      <w:pPr>
                        <w:rPr>
                          <w:b/>
                        </w:rPr>
                      </w:pPr>
                      <w:bookmarkStart w:id="7" w:name="_Hlk489622027"/>
                      <w:bookmarkEnd w:id="7"/>
                      <w:r w:rsidRPr="0056579B">
                        <w:rPr>
                          <w:b/>
                        </w:rPr>
                        <w:t xml:space="preserve">Option </w:t>
                      </w:r>
                      <w:r>
                        <w:rPr>
                          <w:b/>
                        </w:rPr>
                        <w:t>3</w:t>
                      </w:r>
                    </w:p>
                  </w:txbxContent>
                </v:textbox>
                <w10:wrap type="square"/>
              </v:shape>
            </w:pict>
          </mc:Fallback>
        </mc:AlternateContent>
      </w:r>
      <w:r w:rsidRPr="00F11E2C">
        <w:rPr>
          <w:b w:val="0"/>
          <w:noProof/>
          <w:lang w:eastAsia="sv-SE"/>
        </w:rPr>
        <mc:AlternateContent>
          <mc:Choice Requires="wps">
            <w:drawing>
              <wp:anchor distT="45720" distB="45720" distL="114300" distR="114300" simplePos="0" relativeHeight="251669504" behindDoc="0" locked="0" layoutInCell="1" allowOverlap="1" wp14:anchorId="17FF1B54" wp14:editId="5F63F561">
                <wp:simplePos x="0" y="0"/>
                <wp:positionH relativeFrom="column">
                  <wp:posOffset>416560</wp:posOffset>
                </wp:positionH>
                <wp:positionV relativeFrom="paragraph">
                  <wp:posOffset>14605</wp:posOffset>
                </wp:positionV>
                <wp:extent cx="1381125" cy="25717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125" cy="257175"/>
                        </a:xfrm>
                        <a:prstGeom prst="rect">
                          <a:avLst/>
                        </a:prstGeom>
                        <a:solidFill>
                          <a:srgbClr val="FFFFFF"/>
                        </a:solidFill>
                        <a:ln w="9525">
                          <a:solidFill>
                            <a:schemeClr val="bg1"/>
                          </a:solidFill>
                          <a:miter lim="800000"/>
                          <a:headEnd/>
                          <a:tailEnd/>
                        </a:ln>
                      </wps:spPr>
                      <wps:txbx>
                        <w:txbxContent>
                          <w:p w14:paraId="4646CD21" w14:textId="5571D355" w:rsidR="009C257E" w:rsidRPr="0056579B" w:rsidRDefault="009C257E" w:rsidP="001A0655">
                            <w:pPr>
                              <w:rPr>
                                <w:b/>
                              </w:rPr>
                            </w:pPr>
                            <w:r w:rsidRPr="0056579B">
                              <w:rPr>
                                <w:b/>
                              </w:rPr>
                              <w:t>Option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FF1B54" id="_x0000_s1027" type="#_x0000_t202" style="position:absolute;left:0;text-align:left;margin-left:32.8pt;margin-top:1.15pt;width:108.75pt;height:20.2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e/fKwIAAEwEAAAOAAAAZHJzL2Uyb0RvYy54bWysVNtu2zAMfR+wfxD0vjj2kiU14hRdugwD&#10;ugvQ7gNkWY6FSaImKbGzry8lp2nWvg3zg0CJ1OHhIeXV9aAVOQjnJZiK5pMpJcJwaKTZVfTnw/bd&#10;khIfmGmYAiMqehSeXq/fvln1thQFdKAa4QiCGF/2tqJdCLbMMs87oZmfgBUGnS04zQJu3S5rHOsR&#10;XausmE4/ZD24xjrgwns8vR2ddJ3w21bw8L1tvQhEVRS5hbS6tNZxzdYrVu4cs53kJxrsH1hoJg0m&#10;PUPdssDI3slXUFpyBx7aMOGgM2hbyUWqAavJpy+que+YFakWFMfbs0z+/8Hyb4cfjsimokW+oMQw&#10;jU16EEMgH2EgRdSnt77EsHuLgWHAY+xzqtXbO+C/PDGw6ZjZiRvnoO8Ea5BfHm9mF1dHHB9B6v4r&#10;NJiG7QMkoKF1OoqHchBExz4dz72JVHhM+X6Z58WcEo6+Yr7IF/OUgpVPt63z4bMATaJRUYe9T+js&#10;cOdDZMPKp5CYzIOSzVYqlTZuV2+UIweGc7JN3wn9rzBlSF/RqznyeA0RR1acQerdKMGLRFoGnHcl&#10;dUWX0/jFNKyMqn0yTbIDk2q0kbEyJxmjcqOGYaiH1LGUIEpcQ3NEXR2M443PEY0O3B9Kehztivrf&#10;e+YEJeqLwd5c5bNZfAtpM5svCty4S0996WGGI1RFAyWjuQnp/UTaBm6wh61M8j4zOVHGkU2qn55X&#10;fBOX+xT1/BNYPwIAAP//AwBQSwMEFAAGAAgAAAAhAJGBeIbdAAAABwEAAA8AAABkcnMvZG93bnJl&#10;di54bWxMjsFOwzAQRO9I/QdrkbhRp2mJQsimQiB6q1ADKhydeEmixusodtvQr8ec4Dia0ZuXryfT&#10;ixONrrOMsJhHIIhrqztuEN7fXm5TEM4r1qq3TAjf5GBdzK5ylWl75h2dSt+IAGGXKYTW+yGT0tUt&#10;GeXmdiAO3ZcdjfIhjo3UozoHuOllHEWJNKrj8NCqgZ5aqg/l0SC4Okr2r6ty/1HJDV3utX7+3GwR&#10;b66nxwcQnib/N4Zf/aAORXCq7JG1Ez1CcpeEJUK8BBHqOF0uQFQIqzgFWeTyv3/xAwAA//8DAFBL&#10;AQItABQABgAIAAAAIQC2gziS/gAAAOEBAAATAAAAAAAAAAAAAAAAAAAAAABbQ29udGVudF9UeXBl&#10;c10ueG1sUEsBAi0AFAAGAAgAAAAhADj9If/WAAAAlAEAAAsAAAAAAAAAAAAAAAAALwEAAF9yZWxz&#10;Ly5yZWxzUEsBAi0AFAAGAAgAAAAhAJpx798rAgAATAQAAA4AAAAAAAAAAAAAAAAALgIAAGRycy9l&#10;Mm9Eb2MueG1sUEsBAi0AFAAGAAgAAAAhAJGBeIbdAAAABwEAAA8AAAAAAAAAAAAAAAAAhQQAAGRy&#10;cy9kb3ducmV2LnhtbFBLBQYAAAAABAAEAPMAAACPBQAAAAA=&#10;" strokecolor="white [3212]">
                <v:textbox>
                  <w:txbxContent>
                    <w:p w14:paraId="4646CD21" w14:textId="5571D355" w:rsidR="009C257E" w:rsidRPr="0056579B" w:rsidRDefault="009C257E" w:rsidP="001A0655">
                      <w:pPr>
                        <w:rPr>
                          <w:b/>
                        </w:rPr>
                      </w:pPr>
                      <w:r w:rsidRPr="0056579B">
                        <w:rPr>
                          <w:b/>
                        </w:rPr>
                        <w:t>Option 1</w:t>
                      </w:r>
                    </w:p>
                  </w:txbxContent>
                </v:textbox>
                <w10:wrap type="square"/>
              </v:shape>
            </w:pict>
          </mc:Fallback>
        </mc:AlternateContent>
      </w:r>
      <w:r w:rsidRPr="00F11E2C">
        <w:rPr>
          <w:b w:val="0"/>
          <w:noProof/>
          <w:lang w:eastAsia="sv-SE"/>
        </w:rPr>
        <mc:AlternateContent>
          <mc:Choice Requires="wps">
            <w:drawing>
              <wp:anchor distT="45720" distB="45720" distL="114300" distR="114300" simplePos="0" relativeHeight="251671552" behindDoc="0" locked="0" layoutInCell="1" allowOverlap="1" wp14:anchorId="0747ED7A" wp14:editId="7BC485F3">
                <wp:simplePos x="0" y="0"/>
                <wp:positionH relativeFrom="column">
                  <wp:posOffset>2317115</wp:posOffset>
                </wp:positionH>
                <wp:positionV relativeFrom="paragraph">
                  <wp:posOffset>14605</wp:posOffset>
                </wp:positionV>
                <wp:extent cx="1524635" cy="285750"/>
                <wp:effectExtent l="0" t="0" r="18415" b="1905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635" cy="285750"/>
                        </a:xfrm>
                        <a:prstGeom prst="rect">
                          <a:avLst/>
                        </a:prstGeom>
                        <a:solidFill>
                          <a:srgbClr val="FFFFFF"/>
                        </a:solidFill>
                        <a:ln w="9525">
                          <a:solidFill>
                            <a:sysClr val="window" lastClr="FFFFFF"/>
                          </a:solidFill>
                          <a:miter lim="800000"/>
                          <a:headEnd/>
                          <a:tailEnd/>
                        </a:ln>
                      </wps:spPr>
                      <wps:txbx>
                        <w:txbxContent>
                          <w:p w14:paraId="76BB63E9" w14:textId="53274CDD" w:rsidR="009C257E" w:rsidRPr="0056579B" w:rsidRDefault="009C257E" w:rsidP="001A0655">
                            <w:pPr>
                              <w:rPr>
                                <w:b/>
                              </w:rPr>
                            </w:pPr>
                            <w:r w:rsidRPr="0056579B">
                              <w:rPr>
                                <w:b/>
                              </w:rPr>
                              <w:t xml:space="preserve">Option </w:t>
                            </w:r>
                            <w:r>
                              <w:rPr>
                                <w:b/>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47ED7A" id="_x0000_s1028" type="#_x0000_t202" style="position:absolute;left:0;text-align:left;margin-left:182.45pt;margin-top:1.15pt;width:120.05pt;height:22.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kH3MQIAAFwEAAAOAAAAZHJzL2Uyb0RvYy54bWysVF1v2yAUfZ+0/4B4X5x4cZtacaouXaZJ&#10;3YfU7gdgwDEacD0gsbNf3wtOsqyT9jDNDwi4cDj3nHu9vB2MJnvpvAJb0dlkSom0HISy24p+e9q8&#10;WVDiA7OCabCyogfp6e3q9atl35Uyhxa0kI4giPVl31W0DaErs8zzVhrmJ9BJi8EGnGEBl26bCcd6&#10;RDc6y6fTq6wHJzoHXHqPu/djkK4SftNIHr40jZeB6Ioit5BGl8Y6jtlqycqtY12r+JEG+wcWhimL&#10;j56h7llgZOfUH1BGcQcemjDhYDJoGsVlygGzmU1fZPPYsk6mXFAc351l8v8Pln/ef3VEiYrmKI9l&#10;Bj16kkMg72AgeZSn73yJpx47PBcG3EabU6q+ewD+3RML65bZrbxzDvpWMoH0ZvFmdnF1xPERpO4/&#10;gcBn2C5AAhoaZ6J2qAZBdORxOFsTqfD4ZJHPr94WlHCM5YviukjeZaw83e6cDx8kGBInFXVofUJn&#10;+wcfIhtWno7ExzxoJTZK67Rw23qtHdkzLJNN+lICL45pS/qK3hR5MQrwG8TBnxGwPgX0lGjmA27+&#10;DdKogPWvlanoYhq/sSKjjO+tSNUZmNLjHFPQ9qhrlHIUNQz1MDp4sqsGcUChHYzlju2JkxbcT0p6&#10;LPWK+h875iQS/GjRrJvZfB57Iy3mxXWsBHcZqS8jzHKEqmigZJyuQ+qnqKOFOzS1UUnv6P7I5EgZ&#10;SzjZcGy32COX63Tq109h9QwAAP//AwBQSwMEFAAGAAgAAAAhACsMRuLdAAAACAEAAA8AAABkcnMv&#10;ZG93bnJldi54bWxMj8FOwzAQRO9I/IO1SNyoQ9MGCHGqKqLHIBG4cNvESxIRr63YbcPfY070OJrR&#10;zJtit5hJnGj2o2UF96sEBHFn9ci9go/3w90jCB+QNU6WScEPediV11cF5tqe+Y1OTehFLGGfo4Ih&#10;BJdL6buBDPqVdcTR+7KzwRDl3Es94zmWm0mukySTBkeOCwM6qgbqvpujUXBoK+fwtXn5rNPUt1uu&#10;91TVSt3eLPtnEIGW8B+GP/yIDmVkau2RtReTgjTbPMWognUKIvpZso3fWgWbhxRkWcjLA+UvAAAA&#10;//8DAFBLAQItABQABgAIAAAAIQC2gziS/gAAAOEBAAATAAAAAAAAAAAAAAAAAAAAAABbQ29udGVu&#10;dF9UeXBlc10ueG1sUEsBAi0AFAAGAAgAAAAhADj9If/WAAAAlAEAAAsAAAAAAAAAAAAAAAAALwEA&#10;AF9yZWxzLy5yZWxzUEsBAi0AFAAGAAgAAAAhAObWQfcxAgAAXAQAAA4AAAAAAAAAAAAAAAAALgIA&#10;AGRycy9lMm9Eb2MueG1sUEsBAi0AFAAGAAgAAAAhACsMRuLdAAAACAEAAA8AAAAAAAAAAAAAAAAA&#10;iwQAAGRycy9kb3ducmV2LnhtbFBLBQYAAAAABAAEAPMAAACVBQAAAAA=&#10;" strokecolor="window">
                <v:textbox>
                  <w:txbxContent>
                    <w:p w14:paraId="76BB63E9" w14:textId="53274CDD" w:rsidR="009C257E" w:rsidRPr="0056579B" w:rsidRDefault="009C257E" w:rsidP="001A0655">
                      <w:pPr>
                        <w:rPr>
                          <w:b/>
                        </w:rPr>
                      </w:pPr>
                      <w:r w:rsidRPr="0056579B">
                        <w:rPr>
                          <w:b/>
                        </w:rPr>
                        <w:t xml:space="preserve">Option </w:t>
                      </w:r>
                      <w:r>
                        <w:rPr>
                          <w:b/>
                        </w:rPr>
                        <w:t>2</w:t>
                      </w:r>
                    </w:p>
                  </w:txbxContent>
                </v:textbox>
                <w10:wrap type="square"/>
              </v:shape>
            </w:pict>
          </mc:Fallback>
        </mc:AlternateContent>
      </w:r>
    </w:p>
    <w:p w14:paraId="70D2A26F" w14:textId="77777777" w:rsidR="00FC4827" w:rsidRDefault="00FC4827" w:rsidP="00A200A2">
      <w:pPr>
        <w:pStyle w:val="Caption"/>
        <w:keepNext/>
      </w:pPr>
      <w:bookmarkStart w:id="8" w:name="_Ref489786506"/>
      <w:bookmarkEnd w:id="4"/>
      <w:bookmarkEnd w:id="5"/>
    </w:p>
    <w:p w14:paraId="113FFEC8" w14:textId="0C662B3A" w:rsidR="00491AB2" w:rsidRPr="00587C83" w:rsidRDefault="00F10918" w:rsidP="001D751F">
      <w:pPr>
        <w:pStyle w:val="Caption"/>
        <w:keepNext/>
        <w:jc w:val="both"/>
        <w:rPr>
          <w:b w:val="0"/>
          <w:lang w:val="en-US"/>
        </w:rPr>
      </w:pPr>
      <w:bookmarkStart w:id="9" w:name="_Ref489881008"/>
      <w:r w:rsidRPr="004E17DF">
        <w:rPr>
          <w:lang w:val="en-US"/>
        </w:rPr>
        <w:t xml:space="preserve">Figure </w:t>
      </w:r>
      <w:r w:rsidRPr="00912A09">
        <w:fldChar w:fldCharType="begin"/>
      </w:r>
      <w:r w:rsidRPr="004E17DF">
        <w:rPr>
          <w:lang w:val="en-US"/>
        </w:rPr>
        <w:instrText xml:space="preserve"> SEQ Figure \* ARABIC </w:instrText>
      </w:r>
      <w:r w:rsidRPr="00912A09">
        <w:fldChar w:fldCharType="separate"/>
      </w:r>
      <w:r w:rsidR="00611093" w:rsidRPr="004E17DF">
        <w:rPr>
          <w:noProof/>
          <w:lang w:val="en-US"/>
        </w:rPr>
        <w:t>1</w:t>
      </w:r>
      <w:r w:rsidRPr="00912A09">
        <w:fldChar w:fldCharType="end"/>
      </w:r>
      <w:bookmarkEnd w:id="8"/>
      <w:bookmarkEnd w:id="9"/>
      <w:r w:rsidR="00491AB2" w:rsidRPr="004E17DF">
        <w:rPr>
          <w:lang w:val="en-US"/>
        </w:rPr>
        <w:t>.</w:t>
      </w:r>
      <w:r w:rsidR="00491AB2" w:rsidRPr="004E17DF">
        <w:rPr>
          <w:b w:val="0"/>
          <w:lang w:val="en-US"/>
        </w:rPr>
        <w:t xml:space="preserve"> </w:t>
      </w:r>
      <w:r w:rsidR="00491AB2" w:rsidRPr="004E17DF">
        <w:rPr>
          <w:lang w:val="en-US"/>
        </w:rPr>
        <w:t>DMRS patterns for 2</w:t>
      </w:r>
      <w:r w:rsidR="00193157" w:rsidRPr="004E17DF">
        <w:rPr>
          <w:lang w:val="en-US"/>
        </w:rPr>
        <w:t>-</w:t>
      </w:r>
      <w:r w:rsidR="00491AB2" w:rsidRPr="004E17DF">
        <w:rPr>
          <w:lang w:val="en-US"/>
        </w:rPr>
        <w:t xml:space="preserve">symbol TTI, with </w:t>
      </w:r>
      <w:r w:rsidR="00076FCD" w:rsidRPr="004E17DF">
        <w:rPr>
          <w:lang w:val="en-US"/>
        </w:rPr>
        <w:t xml:space="preserve">three </w:t>
      </w:r>
      <w:r w:rsidR="00491AB2" w:rsidRPr="004E17DF">
        <w:rPr>
          <w:lang w:val="en-US"/>
        </w:rPr>
        <w:t>DMRS pairs</w:t>
      </w:r>
      <w:r w:rsidR="00AA3148" w:rsidRPr="004E17DF">
        <w:rPr>
          <w:lang w:val="en-US"/>
        </w:rPr>
        <w:t xml:space="preserve"> in one PRB</w:t>
      </w:r>
      <w:r w:rsidR="00491AB2" w:rsidRPr="004E17DF">
        <w:rPr>
          <w:lang w:val="en-US"/>
        </w:rPr>
        <w:t xml:space="preserve"> (</w:t>
      </w:r>
      <w:r w:rsidR="004636A1" w:rsidRPr="004E17DF">
        <w:rPr>
          <w:lang w:val="en-US"/>
        </w:rPr>
        <w:t>left</w:t>
      </w:r>
      <w:r w:rsidR="00076FCD" w:rsidRPr="004E17DF">
        <w:rPr>
          <w:lang w:val="en-US"/>
        </w:rPr>
        <w:t>most column</w:t>
      </w:r>
      <w:r w:rsidR="00712315" w:rsidRPr="004E17DF">
        <w:rPr>
          <w:lang w:val="en-US"/>
        </w:rPr>
        <w:t xml:space="preserve">, denoted </w:t>
      </w:r>
      <w:r w:rsidR="00E12FCF" w:rsidRPr="004E17DF">
        <w:rPr>
          <w:lang w:val="en-US"/>
        </w:rPr>
        <w:t xml:space="preserve">as </w:t>
      </w:r>
      <w:r w:rsidR="00712315" w:rsidRPr="004E17DF">
        <w:rPr>
          <w:lang w:val="en-US"/>
        </w:rPr>
        <w:t xml:space="preserve">option </w:t>
      </w:r>
      <w:r w:rsidR="00076FCD" w:rsidRPr="004E17DF">
        <w:rPr>
          <w:lang w:val="en-US"/>
        </w:rPr>
        <w:t>1</w:t>
      </w:r>
      <w:r w:rsidR="00491AB2" w:rsidRPr="004E17DF">
        <w:rPr>
          <w:lang w:val="en-US"/>
        </w:rPr>
        <w:t>)</w:t>
      </w:r>
      <w:r w:rsidR="00E12FCF" w:rsidRPr="004E17DF">
        <w:rPr>
          <w:lang w:val="en-US"/>
        </w:rPr>
        <w:t>,</w:t>
      </w:r>
      <w:r w:rsidR="00491AB2" w:rsidRPr="004E17DF">
        <w:rPr>
          <w:lang w:val="en-US"/>
        </w:rPr>
        <w:t xml:space="preserve"> t</w:t>
      </w:r>
      <w:r w:rsidR="00076FCD" w:rsidRPr="004E17DF">
        <w:rPr>
          <w:lang w:val="en-US"/>
        </w:rPr>
        <w:t>wo</w:t>
      </w:r>
      <w:r w:rsidR="00491AB2" w:rsidRPr="004E17DF">
        <w:rPr>
          <w:lang w:val="en-US"/>
        </w:rPr>
        <w:t xml:space="preserve"> pairs </w:t>
      </w:r>
      <w:r w:rsidR="00AA3148" w:rsidRPr="004E17DF">
        <w:rPr>
          <w:lang w:val="en-US"/>
        </w:rPr>
        <w:t xml:space="preserve">in one PRB </w:t>
      </w:r>
      <w:r w:rsidR="00491AB2" w:rsidRPr="004E17DF">
        <w:rPr>
          <w:lang w:val="en-US"/>
        </w:rPr>
        <w:t>(</w:t>
      </w:r>
      <w:r w:rsidR="00076FCD" w:rsidRPr="004E17DF">
        <w:rPr>
          <w:lang w:val="en-US"/>
        </w:rPr>
        <w:t>middle column</w:t>
      </w:r>
      <w:r w:rsidR="00712315" w:rsidRPr="004E17DF">
        <w:rPr>
          <w:lang w:val="en-US"/>
        </w:rPr>
        <w:t>, denoted</w:t>
      </w:r>
      <w:r w:rsidR="00E12FCF" w:rsidRPr="004E17DF">
        <w:rPr>
          <w:lang w:val="en-US"/>
        </w:rPr>
        <w:t xml:space="preserve"> as</w:t>
      </w:r>
      <w:r w:rsidR="00712315" w:rsidRPr="004E17DF">
        <w:rPr>
          <w:lang w:val="en-US"/>
        </w:rPr>
        <w:t xml:space="preserve"> option </w:t>
      </w:r>
      <w:r w:rsidR="00E12FCF" w:rsidRPr="004E17DF">
        <w:rPr>
          <w:lang w:val="en-US"/>
        </w:rPr>
        <w:t>2</w:t>
      </w:r>
      <w:r w:rsidR="00491AB2" w:rsidRPr="004E17DF">
        <w:rPr>
          <w:lang w:val="en-US"/>
        </w:rPr>
        <w:t>)</w:t>
      </w:r>
      <w:r w:rsidR="00E12FCF" w:rsidRPr="004E17DF">
        <w:rPr>
          <w:lang w:val="en-US"/>
        </w:rPr>
        <w:t xml:space="preserve"> and with X</w:t>
      </w:r>
      <w:r w:rsidR="00BA5549" w:rsidRPr="004E17DF">
        <w:rPr>
          <w:lang w:val="en-US"/>
        </w:rPr>
        <w:t>=7</w:t>
      </w:r>
      <w:r w:rsidR="00E12FCF" w:rsidRPr="004E17DF">
        <w:rPr>
          <w:lang w:val="en-US"/>
        </w:rPr>
        <w:t xml:space="preserve"> DMRS pairs in N</w:t>
      </w:r>
      <w:r w:rsidR="00BA5549" w:rsidRPr="004E17DF">
        <w:rPr>
          <w:lang w:val="en-US"/>
        </w:rPr>
        <w:t>=3</w:t>
      </w:r>
      <w:r w:rsidR="00E12FCF" w:rsidRPr="004E17DF">
        <w:rPr>
          <w:lang w:val="en-US"/>
        </w:rPr>
        <w:t xml:space="preserve"> PRBs (rightmost column, denoted as option 3)</w:t>
      </w:r>
      <w:r w:rsidR="00491AB2" w:rsidRPr="004E17DF">
        <w:rPr>
          <w:lang w:val="en-US"/>
        </w:rPr>
        <w:t>.</w:t>
      </w:r>
      <w:r w:rsidR="0066464D" w:rsidRPr="004E17DF">
        <w:rPr>
          <w:lang w:val="en-US"/>
        </w:rPr>
        <w:t xml:space="preserve"> </w:t>
      </w:r>
      <w:r w:rsidR="00725A66" w:rsidRPr="004E17DF">
        <w:rPr>
          <w:lang w:val="en-US"/>
        </w:rPr>
        <w:t>Color code: grey: PDCCH, orange: DMRS, blue: CRS</w:t>
      </w:r>
    </w:p>
    <w:p w14:paraId="5F1DF4FA" w14:textId="0F9337A0" w:rsidR="00491AB2" w:rsidRDefault="009A7BEC" w:rsidP="00491AB2">
      <w:pPr>
        <w:rPr>
          <w:lang w:val="en-US"/>
        </w:rPr>
      </w:pPr>
      <w:r>
        <w:rPr>
          <w:lang w:val="en-US"/>
        </w:rPr>
        <w:t xml:space="preserve">We evaluate the link-level performance </w:t>
      </w:r>
      <w:r w:rsidRPr="004657E7">
        <w:rPr>
          <w:lang w:val="en-US"/>
        </w:rPr>
        <w:t>of</w:t>
      </w:r>
      <w:r>
        <w:rPr>
          <w:lang w:val="en-US"/>
        </w:rPr>
        <w:t xml:space="preserve"> the</w:t>
      </w:r>
      <w:r w:rsidRPr="004657E7">
        <w:rPr>
          <w:lang w:val="en-US"/>
        </w:rPr>
        <w:t xml:space="preserve"> </w:t>
      </w:r>
      <w:r>
        <w:rPr>
          <w:lang w:val="en-US"/>
        </w:rPr>
        <w:t xml:space="preserve">downlink 2/3-OS TTI transmission if one of the above DMRS patterns </w:t>
      </w:r>
      <w:r w:rsidR="00193157">
        <w:rPr>
          <w:lang w:val="en-US"/>
        </w:rPr>
        <w:t xml:space="preserve">is </w:t>
      </w:r>
      <w:r>
        <w:rPr>
          <w:lang w:val="en-US"/>
        </w:rPr>
        <w:t>used</w:t>
      </w:r>
      <w:r w:rsidRPr="004657E7">
        <w:rPr>
          <w:lang w:val="en-US"/>
        </w:rPr>
        <w:t>.</w:t>
      </w:r>
      <w:r>
        <w:rPr>
          <w:lang w:val="en-US"/>
        </w:rPr>
        <w:t xml:space="preserve"> </w:t>
      </w:r>
      <w:r w:rsidR="00E03589">
        <w:rPr>
          <w:highlight w:val="yellow"/>
          <w:lang w:val="en-US"/>
        </w:rPr>
        <w:fldChar w:fldCharType="begin"/>
      </w:r>
      <w:r w:rsidR="00E03589">
        <w:rPr>
          <w:lang w:val="en-US"/>
        </w:rPr>
        <w:instrText xml:space="preserve"> REF _Ref489880719 \h </w:instrText>
      </w:r>
      <w:r w:rsidR="00E03589">
        <w:rPr>
          <w:highlight w:val="yellow"/>
          <w:lang w:val="en-US"/>
        </w:rPr>
      </w:r>
      <w:r w:rsidR="00E03589">
        <w:rPr>
          <w:highlight w:val="yellow"/>
          <w:lang w:val="en-US"/>
        </w:rPr>
        <w:fldChar w:fldCharType="separate"/>
      </w:r>
      <w:r w:rsidR="00611093" w:rsidRPr="004E17DF">
        <w:rPr>
          <w:lang w:val="en-US"/>
        </w:rPr>
        <w:t xml:space="preserve">Figure </w:t>
      </w:r>
      <w:r w:rsidR="00611093" w:rsidRPr="004E17DF">
        <w:rPr>
          <w:noProof/>
          <w:lang w:val="en-US"/>
        </w:rPr>
        <w:t>2</w:t>
      </w:r>
      <w:r w:rsidR="00E03589">
        <w:rPr>
          <w:highlight w:val="yellow"/>
          <w:lang w:val="en-US"/>
        </w:rPr>
        <w:fldChar w:fldCharType="end"/>
      </w:r>
      <w:r w:rsidR="00DE1E26">
        <w:rPr>
          <w:lang w:val="en-US"/>
        </w:rPr>
        <w:t xml:space="preserve">, </w:t>
      </w:r>
      <w:r w:rsidR="009F5D83">
        <w:rPr>
          <w:highlight w:val="yellow"/>
          <w:lang w:val="en-US"/>
        </w:rPr>
        <w:fldChar w:fldCharType="begin"/>
      </w:r>
      <w:r w:rsidR="009F5D83">
        <w:rPr>
          <w:lang w:val="en-US"/>
        </w:rPr>
        <w:instrText xml:space="preserve"> REF _Ref490150596 \h </w:instrText>
      </w:r>
      <w:r w:rsidR="009F5D83">
        <w:rPr>
          <w:highlight w:val="yellow"/>
          <w:lang w:val="en-US"/>
        </w:rPr>
      </w:r>
      <w:r w:rsidR="009F5D83">
        <w:rPr>
          <w:highlight w:val="yellow"/>
          <w:lang w:val="en-US"/>
        </w:rPr>
        <w:fldChar w:fldCharType="separate"/>
      </w:r>
      <w:r w:rsidR="009F5D83" w:rsidRPr="004E17DF">
        <w:rPr>
          <w:lang w:val="en-US"/>
        </w:rPr>
        <w:t xml:space="preserve">Figure </w:t>
      </w:r>
      <w:r w:rsidR="009F5D83" w:rsidRPr="004E17DF">
        <w:rPr>
          <w:noProof/>
          <w:lang w:val="en-US"/>
        </w:rPr>
        <w:t>3</w:t>
      </w:r>
      <w:r w:rsidR="009F5D83">
        <w:rPr>
          <w:highlight w:val="yellow"/>
          <w:lang w:val="en-US"/>
        </w:rPr>
        <w:fldChar w:fldCharType="end"/>
      </w:r>
      <w:r w:rsidR="009F5D83">
        <w:rPr>
          <w:lang w:val="en-US"/>
        </w:rPr>
        <w:t xml:space="preserve"> </w:t>
      </w:r>
      <w:r w:rsidR="00E03589">
        <w:rPr>
          <w:lang w:val="en-US"/>
        </w:rPr>
        <w:t xml:space="preserve">and  </w:t>
      </w:r>
      <w:r w:rsidR="00E03589">
        <w:rPr>
          <w:highlight w:val="yellow"/>
          <w:lang w:val="en-US"/>
        </w:rPr>
        <w:fldChar w:fldCharType="begin"/>
      </w:r>
      <w:r w:rsidR="00E03589">
        <w:rPr>
          <w:lang w:val="en-US"/>
        </w:rPr>
        <w:instrText xml:space="preserve"> REF _Ref489877888 \h </w:instrText>
      </w:r>
      <w:r w:rsidR="00E03589">
        <w:rPr>
          <w:highlight w:val="yellow"/>
          <w:lang w:val="en-US"/>
        </w:rPr>
        <w:instrText xml:space="preserve"> \* MERGEFORMAT </w:instrText>
      </w:r>
      <w:r w:rsidR="00E03589">
        <w:rPr>
          <w:highlight w:val="yellow"/>
          <w:lang w:val="en-US"/>
        </w:rPr>
      </w:r>
      <w:r w:rsidR="00E03589">
        <w:rPr>
          <w:highlight w:val="yellow"/>
          <w:lang w:val="en-US"/>
        </w:rPr>
        <w:fldChar w:fldCharType="separate"/>
      </w:r>
      <w:r w:rsidR="00611093" w:rsidRPr="004E17DF">
        <w:rPr>
          <w:lang w:val="en-US"/>
        </w:rPr>
        <w:t>Figure</w:t>
      </w:r>
      <w:r w:rsidR="00611093" w:rsidRPr="004E17DF">
        <w:rPr>
          <w:b/>
          <w:lang w:val="en-US"/>
        </w:rPr>
        <w:t xml:space="preserve"> </w:t>
      </w:r>
      <w:r w:rsidR="00611093" w:rsidRPr="004E17DF">
        <w:rPr>
          <w:noProof/>
          <w:lang w:val="en-US"/>
        </w:rPr>
        <w:t>4</w:t>
      </w:r>
      <w:r w:rsidR="00E03589">
        <w:rPr>
          <w:highlight w:val="yellow"/>
          <w:lang w:val="en-US"/>
        </w:rPr>
        <w:fldChar w:fldCharType="end"/>
      </w:r>
      <w:r w:rsidR="00E03589">
        <w:rPr>
          <w:lang w:val="en-US"/>
        </w:rPr>
        <w:t xml:space="preserve"> </w:t>
      </w:r>
      <w:r w:rsidR="000B7E9E">
        <w:rPr>
          <w:lang w:val="en-US"/>
        </w:rPr>
        <w:t>show the s</w:t>
      </w:r>
      <w:r w:rsidR="00491AB2" w:rsidRPr="004657E7">
        <w:rPr>
          <w:lang w:val="en-US"/>
        </w:rPr>
        <w:t>imulation</w:t>
      </w:r>
      <w:r w:rsidR="004C5E48">
        <w:rPr>
          <w:lang w:val="en-US"/>
        </w:rPr>
        <w:t xml:space="preserve"> results</w:t>
      </w:r>
      <w:r w:rsidR="00883CF7">
        <w:rPr>
          <w:lang w:val="en-US"/>
        </w:rPr>
        <w:t xml:space="preserve"> in EPA</w:t>
      </w:r>
      <w:r w:rsidR="0032262F">
        <w:rPr>
          <w:lang w:val="en-US"/>
        </w:rPr>
        <w:t>,</w:t>
      </w:r>
      <w:r w:rsidR="00883CF7">
        <w:rPr>
          <w:lang w:val="en-US"/>
        </w:rPr>
        <w:t xml:space="preserve"> EVA </w:t>
      </w:r>
      <w:r w:rsidR="0032262F">
        <w:rPr>
          <w:lang w:val="en-US"/>
        </w:rPr>
        <w:t xml:space="preserve">and ETU </w:t>
      </w:r>
      <w:r w:rsidR="0001474F">
        <w:rPr>
          <w:lang w:val="en-US"/>
        </w:rPr>
        <w:t>channel</w:t>
      </w:r>
      <w:r w:rsidR="0032262F">
        <w:rPr>
          <w:lang w:val="en-US"/>
        </w:rPr>
        <w:t>s</w:t>
      </w:r>
      <w:r w:rsidRPr="004657E7">
        <w:rPr>
          <w:lang w:val="en-US"/>
        </w:rPr>
        <w:t>.</w:t>
      </w:r>
      <w:r w:rsidR="00491AB2" w:rsidRPr="004657E7">
        <w:rPr>
          <w:lang w:val="en-US"/>
        </w:rPr>
        <w:t xml:space="preserve"> Simulation assumptions are listed in the appendix. </w:t>
      </w:r>
      <w:r w:rsidR="00BA5549" w:rsidRPr="004657E7">
        <w:rPr>
          <w:lang w:val="en-US"/>
        </w:rPr>
        <w:t>All</w:t>
      </w:r>
      <w:r w:rsidR="00491AB2" w:rsidRPr="004657E7">
        <w:rPr>
          <w:lang w:val="en-US"/>
        </w:rPr>
        <w:t xml:space="preserve"> the simulations use PRB bundling o</w:t>
      </w:r>
      <w:r w:rsidR="000B195F">
        <w:rPr>
          <w:lang w:val="en-US"/>
        </w:rPr>
        <w:t>f 3 PRB</w:t>
      </w:r>
      <w:r w:rsidR="00AE3EEB">
        <w:rPr>
          <w:lang w:val="en-US"/>
        </w:rPr>
        <w:t>.</w:t>
      </w:r>
      <w:r w:rsidR="00BF6C34" w:rsidRPr="004657E7">
        <w:rPr>
          <w:lang w:val="en-US"/>
        </w:rPr>
        <w:t>.</w:t>
      </w:r>
    </w:p>
    <w:p w14:paraId="1D458215" w14:textId="300C0FF1" w:rsidR="00907DE4" w:rsidRPr="004E17DF" w:rsidRDefault="00907DE4" w:rsidP="00907DE4">
      <w:pPr>
        <w:pStyle w:val="BodyText"/>
        <w:jc w:val="center"/>
        <w:rPr>
          <w:lang w:val="en-US"/>
        </w:rPr>
      </w:pPr>
    </w:p>
    <w:p w14:paraId="42AC9A54" w14:textId="02B22228" w:rsidR="004A5BFB" w:rsidRPr="00502A0A" w:rsidRDefault="004A5BFB" w:rsidP="00907DE4">
      <w:pPr>
        <w:pStyle w:val="BodyText"/>
        <w:jc w:val="center"/>
      </w:pPr>
      <w:r>
        <w:rPr>
          <w:noProof/>
        </w:rPr>
        <w:drawing>
          <wp:inline distT="0" distB="0" distL="0" distR="0" wp14:anchorId="624B8A3F" wp14:editId="2704328D">
            <wp:extent cx="2962656" cy="2163445"/>
            <wp:effectExtent l="0" t="0" r="9525" b="825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EPA3_90bis_2Layer_BLER.png"/>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0" y="0"/>
                      <a:ext cx="2963280" cy="2163901"/>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6D50352" wp14:editId="4847ABCC">
            <wp:extent cx="2962656" cy="2163445"/>
            <wp:effectExtent l="0" t="0" r="9525" b="825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EPA3_90bis_2Layer_thru.png"/>
                    <pic:cNvPicPr/>
                  </pic:nvPicPr>
                  <pic:blipFill rotWithShape="1">
                    <a:blip r:embed="rId14" cstate="print">
                      <a:extLst>
                        <a:ext uri="{28A0092B-C50C-407E-A947-70E740481C1C}">
                          <a14:useLocalDpi xmlns:a14="http://schemas.microsoft.com/office/drawing/2010/main" val="0"/>
                        </a:ext>
                      </a:extLst>
                    </a:blip>
                    <a:srcRect/>
                    <a:stretch/>
                  </pic:blipFill>
                  <pic:spPr bwMode="auto">
                    <a:xfrm>
                      <a:off x="0" y="0"/>
                      <a:ext cx="2963280" cy="2163901"/>
                    </a:xfrm>
                    <a:prstGeom prst="rect">
                      <a:avLst/>
                    </a:prstGeom>
                    <a:ln>
                      <a:noFill/>
                    </a:ln>
                    <a:extLst>
                      <a:ext uri="{53640926-AAD7-44D8-BBD7-CCE9431645EC}">
                        <a14:shadowObscured xmlns:a14="http://schemas.microsoft.com/office/drawing/2010/main"/>
                      </a:ext>
                    </a:extLst>
                  </pic:spPr>
                </pic:pic>
              </a:graphicData>
            </a:graphic>
          </wp:inline>
        </w:drawing>
      </w:r>
    </w:p>
    <w:p w14:paraId="0E9C2E15" w14:textId="7FF1882C" w:rsidR="00907DE4" w:rsidRPr="004E17DF" w:rsidRDefault="00907DE4" w:rsidP="00907DE4">
      <w:pPr>
        <w:pStyle w:val="Caption"/>
        <w:rPr>
          <w:lang w:val="en-US"/>
        </w:rPr>
      </w:pPr>
      <w:bookmarkStart w:id="10" w:name="_Ref489880719"/>
      <w:r w:rsidRPr="004E17DF">
        <w:rPr>
          <w:lang w:val="en-US"/>
        </w:rPr>
        <w:t xml:space="preserve">Figure </w:t>
      </w:r>
      <w:r w:rsidRPr="007B164C">
        <w:fldChar w:fldCharType="begin"/>
      </w:r>
      <w:r w:rsidRPr="004E17DF">
        <w:rPr>
          <w:lang w:val="en-US"/>
        </w:rPr>
        <w:instrText xml:space="preserve"> SEQ Figure \* ARABIC </w:instrText>
      </w:r>
      <w:r w:rsidRPr="007B164C">
        <w:fldChar w:fldCharType="separate"/>
      </w:r>
      <w:r w:rsidR="00611093" w:rsidRPr="004E17DF">
        <w:rPr>
          <w:noProof/>
          <w:lang w:val="en-US"/>
        </w:rPr>
        <w:t>2</w:t>
      </w:r>
      <w:r w:rsidRPr="007B164C">
        <w:fldChar w:fldCharType="end"/>
      </w:r>
      <w:bookmarkEnd w:id="10"/>
      <w:r w:rsidRPr="004E17DF">
        <w:rPr>
          <w:lang w:val="en-US"/>
        </w:rPr>
        <w:t xml:space="preserve">. </w:t>
      </w:r>
      <w:bookmarkStart w:id="11" w:name="_Hlk490120362"/>
      <w:r w:rsidRPr="004E17DF">
        <w:rPr>
          <w:lang w:val="en-US"/>
        </w:rPr>
        <w:t xml:space="preserve">2/3-symbol TTI. Evaluation of DMRS placements with CDM-T. </w:t>
      </w:r>
      <w:r w:rsidRPr="007B164C">
        <w:t xml:space="preserve">EPA 3 km/h rank 2. </w:t>
      </w:r>
      <w:r w:rsidRPr="004E17DF">
        <w:rPr>
          <w:lang w:val="en-US"/>
        </w:rPr>
        <w:t xml:space="preserve">MCS: </w:t>
      </w:r>
      <w:r w:rsidRPr="004E17DF">
        <w:rPr>
          <w:bCs w:val="0"/>
          <w:lang w:val="en-US"/>
        </w:rPr>
        <w:t>QPSK 1/3, 16QAM 3/4, 64QAM 5/6</w:t>
      </w:r>
      <w:r w:rsidRPr="004E17DF">
        <w:rPr>
          <w:lang w:val="en-US"/>
        </w:rPr>
        <w:t>.</w:t>
      </w:r>
    </w:p>
    <w:bookmarkEnd w:id="11"/>
    <w:p w14:paraId="1104A2C3" w14:textId="4208595D" w:rsidR="000A664A" w:rsidRDefault="00491AB2" w:rsidP="00491AB2">
      <w:pPr>
        <w:rPr>
          <w:lang w:val="en-US"/>
        </w:rPr>
      </w:pPr>
      <w:r w:rsidRPr="00E03589">
        <w:rPr>
          <w:lang w:val="en-US"/>
        </w:rPr>
        <w:t>In</w:t>
      </w:r>
      <w:r w:rsidR="00E03589">
        <w:rPr>
          <w:lang w:val="en-US"/>
        </w:rPr>
        <w:t xml:space="preserve"> </w:t>
      </w:r>
      <w:r w:rsidR="00E03589">
        <w:rPr>
          <w:lang w:val="en-US"/>
        </w:rPr>
        <w:fldChar w:fldCharType="begin"/>
      </w:r>
      <w:r w:rsidR="00E03589">
        <w:rPr>
          <w:lang w:val="en-US"/>
        </w:rPr>
        <w:instrText xml:space="preserve"> REF _Ref489880719 \h </w:instrText>
      </w:r>
      <w:r w:rsidR="00E03589">
        <w:rPr>
          <w:lang w:val="en-US"/>
        </w:rPr>
      </w:r>
      <w:r w:rsidR="00E03589">
        <w:rPr>
          <w:lang w:val="en-US"/>
        </w:rPr>
        <w:fldChar w:fldCharType="separate"/>
      </w:r>
      <w:r w:rsidR="00611093" w:rsidRPr="004E17DF">
        <w:rPr>
          <w:lang w:val="en-US"/>
        </w:rPr>
        <w:t xml:space="preserve">Figure </w:t>
      </w:r>
      <w:r w:rsidR="00611093" w:rsidRPr="004E17DF">
        <w:rPr>
          <w:noProof/>
          <w:lang w:val="en-US"/>
        </w:rPr>
        <w:t>2</w:t>
      </w:r>
      <w:r w:rsidR="00E03589">
        <w:rPr>
          <w:lang w:val="en-US"/>
        </w:rPr>
        <w:fldChar w:fldCharType="end"/>
      </w:r>
      <w:r w:rsidRPr="00E03589">
        <w:rPr>
          <w:lang w:val="en-US"/>
        </w:rPr>
        <w:t>,</w:t>
      </w:r>
      <w:r w:rsidRPr="004657E7">
        <w:rPr>
          <w:lang w:val="en-US"/>
        </w:rPr>
        <w:t xml:space="preserve"> BLER</w:t>
      </w:r>
      <w:r w:rsidR="00387799">
        <w:rPr>
          <w:lang w:val="en-US"/>
        </w:rPr>
        <w:t xml:space="preserve"> and throughput</w:t>
      </w:r>
      <w:r w:rsidRPr="004657E7">
        <w:rPr>
          <w:lang w:val="en-US"/>
        </w:rPr>
        <w:t xml:space="preserve"> curves a</w:t>
      </w:r>
      <w:r w:rsidR="00930EC1">
        <w:rPr>
          <w:lang w:val="en-US"/>
        </w:rPr>
        <w:t>0</w:t>
      </w:r>
      <w:r w:rsidRPr="004657E7">
        <w:rPr>
          <w:lang w:val="en-US"/>
        </w:rPr>
        <w:t xml:space="preserve">re shown for </w:t>
      </w:r>
      <w:r w:rsidR="004657E7">
        <w:rPr>
          <w:lang w:val="en-US"/>
        </w:rPr>
        <w:t xml:space="preserve">rank-2 transmission with </w:t>
      </w:r>
      <w:r w:rsidRPr="004657E7">
        <w:rPr>
          <w:lang w:val="en-US"/>
        </w:rPr>
        <w:t xml:space="preserve">the </w:t>
      </w:r>
      <w:r w:rsidR="00B14AE5">
        <w:rPr>
          <w:lang w:val="en-US"/>
        </w:rPr>
        <w:t>three DMRS patterns</w:t>
      </w:r>
      <w:r w:rsidRPr="004657E7">
        <w:rPr>
          <w:lang w:val="en-US"/>
        </w:rPr>
        <w:t xml:space="preserve"> </w:t>
      </w:r>
      <w:r w:rsidR="00B14AE5">
        <w:rPr>
          <w:lang w:val="en-US"/>
        </w:rPr>
        <w:t>in</w:t>
      </w:r>
      <w:r w:rsidRPr="004657E7">
        <w:rPr>
          <w:lang w:val="en-US"/>
        </w:rPr>
        <w:t xml:space="preserve"> </w:t>
      </w:r>
      <w:r w:rsidR="001B2FA3">
        <w:rPr>
          <w:lang w:val="en-US"/>
        </w:rPr>
        <w:t xml:space="preserve">the </w:t>
      </w:r>
      <w:r w:rsidRPr="004657E7">
        <w:rPr>
          <w:lang w:val="en-US"/>
        </w:rPr>
        <w:t>EPA 3km/h</w:t>
      </w:r>
      <w:r w:rsidR="00B14AE5">
        <w:rPr>
          <w:lang w:val="en-US"/>
        </w:rPr>
        <w:t xml:space="preserve"> </w:t>
      </w:r>
      <w:r w:rsidRPr="004657E7">
        <w:rPr>
          <w:lang w:val="en-US"/>
        </w:rPr>
        <w:t xml:space="preserve">propagation channel. For this low-dispersive </w:t>
      </w:r>
      <w:r w:rsidR="00B14AE5">
        <w:rPr>
          <w:lang w:val="en-US"/>
        </w:rPr>
        <w:t>and low-</w:t>
      </w:r>
      <w:r w:rsidR="001B2FA3">
        <w:rPr>
          <w:lang w:val="en-US"/>
        </w:rPr>
        <w:t>D</w:t>
      </w:r>
      <w:r w:rsidR="00B14AE5">
        <w:rPr>
          <w:lang w:val="en-US"/>
        </w:rPr>
        <w:t>oppler channel,</w:t>
      </w:r>
      <w:r w:rsidRPr="004657E7">
        <w:rPr>
          <w:lang w:val="en-US"/>
        </w:rPr>
        <w:t xml:space="preserve"> </w:t>
      </w:r>
      <w:r w:rsidR="00B14AE5">
        <w:rPr>
          <w:lang w:val="en-US"/>
        </w:rPr>
        <w:t xml:space="preserve">all the </w:t>
      </w:r>
      <w:r w:rsidR="00387799">
        <w:rPr>
          <w:lang w:val="en-US"/>
        </w:rPr>
        <w:t>DMRS patterns</w:t>
      </w:r>
      <w:r w:rsidR="00B14AE5">
        <w:rPr>
          <w:lang w:val="en-US"/>
        </w:rPr>
        <w:t xml:space="preserve"> </w:t>
      </w:r>
      <w:r w:rsidR="00387799">
        <w:rPr>
          <w:lang w:val="en-US"/>
        </w:rPr>
        <w:t>perform</w:t>
      </w:r>
      <w:r w:rsidR="00B14AE5">
        <w:rPr>
          <w:lang w:val="en-US"/>
        </w:rPr>
        <w:t xml:space="preserve"> almost </w:t>
      </w:r>
      <w:r w:rsidR="007634AB">
        <w:rPr>
          <w:lang w:val="en-US"/>
        </w:rPr>
        <w:t>equally good</w:t>
      </w:r>
      <w:r w:rsidR="00B14AE5">
        <w:rPr>
          <w:lang w:val="en-US"/>
        </w:rPr>
        <w:t xml:space="preserve"> in BLER</w:t>
      </w:r>
      <w:r w:rsidR="009A7BEC">
        <w:rPr>
          <w:lang w:val="en-US"/>
        </w:rPr>
        <w:t>. Yet,</w:t>
      </w:r>
      <w:r w:rsidR="00B14AE5">
        <w:rPr>
          <w:lang w:val="en-US"/>
        </w:rPr>
        <w:t xml:space="preserve"> </w:t>
      </w:r>
      <w:r w:rsidR="009A7BEC">
        <w:rPr>
          <w:lang w:val="en-US"/>
        </w:rPr>
        <w:t xml:space="preserve">the </w:t>
      </w:r>
      <w:r w:rsidR="00387799">
        <w:rPr>
          <w:lang w:val="en-US"/>
        </w:rPr>
        <w:t xml:space="preserve">DMRS pattern </w:t>
      </w:r>
      <w:r w:rsidR="00B14AE5">
        <w:rPr>
          <w:lang w:val="en-US"/>
        </w:rPr>
        <w:t>option</w:t>
      </w:r>
      <w:r w:rsidR="00741195">
        <w:rPr>
          <w:lang w:val="en-US"/>
        </w:rPr>
        <w:t xml:space="preserve"> </w:t>
      </w:r>
      <w:r w:rsidR="00B14AE5">
        <w:rPr>
          <w:lang w:val="en-US"/>
        </w:rPr>
        <w:t xml:space="preserve">2 </w:t>
      </w:r>
      <w:r w:rsidR="00387799">
        <w:rPr>
          <w:lang w:val="en-US"/>
        </w:rPr>
        <w:t>results in</w:t>
      </w:r>
      <w:r w:rsidR="00B14AE5">
        <w:rPr>
          <w:lang w:val="en-US"/>
        </w:rPr>
        <w:t xml:space="preserve"> higher throughput</w:t>
      </w:r>
      <w:r w:rsidR="00F95EE0">
        <w:rPr>
          <w:lang w:val="en-US"/>
        </w:rPr>
        <w:t xml:space="preserve"> due to its smaller overhead</w:t>
      </w:r>
      <w:r w:rsidR="00B14AE5">
        <w:rPr>
          <w:lang w:val="en-US"/>
        </w:rPr>
        <w:t xml:space="preserve">. Thus, </w:t>
      </w:r>
      <w:r w:rsidR="00387799">
        <w:rPr>
          <w:lang w:val="en-US"/>
        </w:rPr>
        <w:t xml:space="preserve">for this channel, </w:t>
      </w:r>
      <w:r w:rsidRPr="004657E7">
        <w:rPr>
          <w:lang w:val="en-US"/>
        </w:rPr>
        <w:t xml:space="preserve">it is </w:t>
      </w:r>
      <w:r w:rsidR="00B14AE5">
        <w:rPr>
          <w:lang w:val="en-US"/>
        </w:rPr>
        <w:t>better</w:t>
      </w:r>
      <w:r w:rsidR="00B14AE5" w:rsidRPr="004657E7">
        <w:rPr>
          <w:lang w:val="en-US"/>
        </w:rPr>
        <w:t xml:space="preserve"> </w:t>
      </w:r>
      <w:r w:rsidRPr="004657E7">
        <w:rPr>
          <w:lang w:val="en-US"/>
        </w:rPr>
        <w:t>to have two DMRS pairs</w:t>
      </w:r>
      <w:r w:rsidR="00741195">
        <w:rPr>
          <w:lang w:val="en-US"/>
        </w:rPr>
        <w:t xml:space="preserve"> </w:t>
      </w:r>
      <w:r w:rsidR="007634AB">
        <w:rPr>
          <w:lang w:val="en-US"/>
        </w:rPr>
        <w:t xml:space="preserve">in one PRB </w:t>
      </w:r>
      <w:r w:rsidR="00741195">
        <w:rPr>
          <w:lang w:val="en-US"/>
        </w:rPr>
        <w:t>(option 2)</w:t>
      </w:r>
      <w:r w:rsidRPr="004657E7">
        <w:rPr>
          <w:lang w:val="en-US"/>
        </w:rPr>
        <w:t>.</w:t>
      </w:r>
      <w:r w:rsidR="000A664A">
        <w:rPr>
          <w:lang w:val="en-US"/>
        </w:rPr>
        <w:t xml:space="preserve"> </w:t>
      </w:r>
    </w:p>
    <w:p w14:paraId="0F5292FB" w14:textId="77777777" w:rsidR="000A664A" w:rsidRDefault="000A664A" w:rsidP="000A664A">
      <w:pPr>
        <w:pStyle w:val="Observation"/>
        <w:rPr>
          <w:lang w:val="en-US"/>
        </w:rPr>
      </w:pPr>
      <w:bookmarkStart w:id="12" w:name="_Toc490119933"/>
      <w:bookmarkStart w:id="13" w:name="_Toc490120042"/>
      <w:bookmarkStart w:id="14" w:name="_Toc490120184"/>
      <w:bookmarkStart w:id="15" w:name="_Toc490120331"/>
      <w:bookmarkStart w:id="16" w:name="_Toc490120341"/>
      <w:bookmarkStart w:id="17" w:name="_Toc490131473"/>
      <w:bookmarkStart w:id="18" w:name="_Toc490138548"/>
      <w:bookmarkStart w:id="19" w:name="_Toc490150375"/>
      <w:bookmarkStart w:id="20" w:name="_Toc490264301"/>
      <w:bookmarkStart w:id="21" w:name="_Toc493756024"/>
      <w:bookmarkStart w:id="22" w:name="_Toc494114572"/>
      <w:r w:rsidRPr="004E17DF">
        <w:rPr>
          <w:lang w:val="en-US"/>
        </w:rPr>
        <w:t>DMRS</w:t>
      </w:r>
      <w:r>
        <w:rPr>
          <w:lang w:val="en-US"/>
        </w:rPr>
        <w:t xml:space="preserve"> Pattern Option 2 results in higher throughput in EPA channel compared to other DMRS patterns.</w:t>
      </w:r>
      <w:bookmarkEnd w:id="12"/>
      <w:bookmarkEnd w:id="13"/>
      <w:bookmarkEnd w:id="14"/>
      <w:bookmarkEnd w:id="15"/>
      <w:bookmarkEnd w:id="16"/>
      <w:bookmarkEnd w:id="17"/>
      <w:bookmarkEnd w:id="18"/>
      <w:bookmarkEnd w:id="19"/>
      <w:bookmarkEnd w:id="20"/>
      <w:bookmarkEnd w:id="21"/>
      <w:bookmarkEnd w:id="22"/>
    </w:p>
    <w:bookmarkStart w:id="23" w:name="_Toc488934599"/>
    <w:bookmarkStart w:id="24" w:name="_Toc489004607"/>
    <w:bookmarkStart w:id="25" w:name="_Toc489012806"/>
    <w:bookmarkStart w:id="26" w:name="_Toc489261244"/>
    <w:bookmarkStart w:id="27" w:name="_Toc489270042"/>
    <w:bookmarkStart w:id="28" w:name="_Toc490119709"/>
    <w:bookmarkStart w:id="29" w:name="_Toc490119800"/>
    <w:bookmarkEnd w:id="23"/>
    <w:bookmarkEnd w:id="24"/>
    <w:bookmarkEnd w:id="25"/>
    <w:bookmarkEnd w:id="26"/>
    <w:bookmarkEnd w:id="27"/>
    <w:p w14:paraId="67B2A5E2" w14:textId="6E93861B" w:rsidR="00DE1E26" w:rsidRDefault="00220E8F" w:rsidP="00E361CB">
      <w:pPr>
        <w:rPr>
          <w:lang w:val="en-US"/>
        </w:rPr>
      </w:pPr>
      <w:r>
        <w:rPr>
          <w:lang w:val="en-US"/>
        </w:rPr>
        <w:fldChar w:fldCharType="begin"/>
      </w:r>
      <w:r>
        <w:rPr>
          <w:lang w:val="en-US"/>
        </w:rPr>
        <w:instrText xml:space="preserve"> REF _Ref490150596 \h </w:instrText>
      </w:r>
      <w:r>
        <w:rPr>
          <w:lang w:val="en-US"/>
        </w:rPr>
      </w:r>
      <w:r>
        <w:rPr>
          <w:lang w:val="en-US"/>
        </w:rPr>
        <w:fldChar w:fldCharType="separate"/>
      </w:r>
      <w:r w:rsidRPr="004E17DF">
        <w:rPr>
          <w:lang w:val="en-US"/>
        </w:rPr>
        <w:t xml:space="preserve">Figure </w:t>
      </w:r>
      <w:r w:rsidRPr="004E17DF">
        <w:rPr>
          <w:noProof/>
          <w:lang w:val="en-US"/>
        </w:rPr>
        <w:t>3</w:t>
      </w:r>
      <w:r>
        <w:rPr>
          <w:lang w:val="en-US"/>
        </w:rPr>
        <w:fldChar w:fldCharType="end"/>
      </w:r>
      <w:r w:rsidR="00DE1E26">
        <w:rPr>
          <w:lang w:val="en-US"/>
        </w:rPr>
        <w:t xml:space="preserve"> </w:t>
      </w:r>
      <w:r w:rsidR="00DE1E26" w:rsidRPr="001B39FE">
        <w:rPr>
          <w:lang w:val="en-US"/>
        </w:rPr>
        <w:t>shows the</w:t>
      </w:r>
      <w:r w:rsidR="00F90A32" w:rsidRPr="001B39FE">
        <w:rPr>
          <w:lang w:val="en-US"/>
        </w:rPr>
        <w:t xml:space="preserve"> simulation results in </w:t>
      </w:r>
      <w:r w:rsidR="00B605C1">
        <w:rPr>
          <w:lang w:val="en-US"/>
        </w:rPr>
        <w:t>60</w:t>
      </w:r>
      <w:r w:rsidR="00F90A32" w:rsidRPr="001B39FE">
        <w:rPr>
          <w:lang w:val="en-US"/>
        </w:rPr>
        <w:t>km/h E</w:t>
      </w:r>
      <w:r w:rsidR="000F7D18" w:rsidRPr="001B39FE">
        <w:rPr>
          <w:lang w:val="en-US"/>
        </w:rPr>
        <w:t>VA</w:t>
      </w:r>
      <w:r w:rsidR="00F90A32" w:rsidRPr="001B39FE">
        <w:rPr>
          <w:lang w:val="en-US"/>
        </w:rPr>
        <w:t xml:space="preserve"> channel</w:t>
      </w:r>
      <w:r w:rsidR="000F7D18" w:rsidRPr="001B39FE">
        <w:rPr>
          <w:lang w:val="en-US"/>
        </w:rPr>
        <w:t xml:space="preserve"> model</w:t>
      </w:r>
      <w:r w:rsidR="00F90A32" w:rsidRPr="001B39FE">
        <w:rPr>
          <w:lang w:val="en-US"/>
        </w:rPr>
        <w:t>. In this channel</w:t>
      </w:r>
      <w:r w:rsidR="000F7D18" w:rsidRPr="00E46FA3">
        <w:rPr>
          <w:lang w:val="en-US"/>
        </w:rPr>
        <w:t>, DMRS pattern option 2</w:t>
      </w:r>
      <w:r w:rsidR="00F90A32" w:rsidRPr="00E46FA3">
        <w:rPr>
          <w:lang w:val="en-US"/>
        </w:rPr>
        <w:t xml:space="preserve"> </w:t>
      </w:r>
      <w:r w:rsidR="000F7D18" w:rsidRPr="00020BC8">
        <w:rPr>
          <w:lang w:val="en-US"/>
        </w:rPr>
        <w:t>has</w:t>
      </w:r>
      <w:r w:rsidR="00F90A32" w:rsidRPr="00020BC8">
        <w:rPr>
          <w:lang w:val="en-US"/>
        </w:rPr>
        <w:t xml:space="preserve"> the highest throughput for low- to medium-MCS schemes.</w:t>
      </w:r>
      <w:r w:rsidR="000F7D18" w:rsidRPr="00020BC8">
        <w:rPr>
          <w:lang w:val="en-US"/>
        </w:rPr>
        <w:t xml:space="preserve"> For high</w:t>
      </w:r>
      <w:r w:rsidR="008054F7" w:rsidRPr="00020BC8">
        <w:rPr>
          <w:lang w:val="en-US"/>
        </w:rPr>
        <w:t>-</w:t>
      </w:r>
      <w:r w:rsidR="000F7D18" w:rsidRPr="00020BC8">
        <w:rPr>
          <w:lang w:val="en-US"/>
        </w:rPr>
        <w:t>MCS schemes (here, 64QAM 5/6), DMRS pattern option 3 has better performance.</w:t>
      </w:r>
      <w:bookmarkEnd w:id="28"/>
      <w:bookmarkEnd w:id="29"/>
    </w:p>
    <w:p w14:paraId="17101C58" w14:textId="6F1FDCE4" w:rsidR="00DE1E26" w:rsidRDefault="00DE1E26" w:rsidP="00E361CB">
      <w:pPr>
        <w:pStyle w:val="Caption"/>
        <w:jc w:val="both"/>
        <w:rPr>
          <w:lang w:val="en-US"/>
        </w:rPr>
      </w:pPr>
    </w:p>
    <w:p w14:paraId="57A9296B" w14:textId="0259E0C3" w:rsidR="00DA5F04" w:rsidRPr="00DA5F04" w:rsidRDefault="00DA5F04" w:rsidP="007204CC">
      <w:pPr>
        <w:rPr>
          <w:lang w:val="en-US"/>
        </w:rPr>
      </w:pPr>
      <w:r>
        <w:rPr>
          <w:noProof/>
          <w:lang w:val="en-US"/>
        </w:rPr>
        <w:lastRenderedPageBreak/>
        <w:drawing>
          <wp:inline distT="0" distB="0" distL="0" distR="0" wp14:anchorId="2B614B65" wp14:editId="70BFD3C8">
            <wp:extent cx="2981325" cy="2163445"/>
            <wp:effectExtent l="0" t="0" r="9525"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EVA60_90bis_2Layer_BLER.png"/>
                    <pic:cNvPicPr/>
                  </pic:nvPicPr>
                  <pic:blipFill rotWithShape="1">
                    <a:blip r:embed="rId15" cstate="print">
                      <a:extLst>
                        <a:ext uri="{28A0092B-C50C-407E-A947-70E740481C1C}">
                          <a14:useLocalDpi xmlns:a14="http://schemas.microsoft.com/office/drawing/2010/main" val="0"/>
                        </a:ext>
                      </a:extLst>
                    </a:blip>
                    <a:srcRect/>
                    <a:stretch/>
                  </pic:blipFill>
                  <pic:spPr bwMode="auto">
                    <a:xfrm>
                      <a:off x="0" y="0"/>
                      <a:ext cx="2981953" cy="2163901"/>
                    </a:xfrm>
                    <a:prstGeom prst="rect">
                      <a:avLst/>
                    </a:prstGeom>
                    <a:ln>
                      <a:noFill/>
                    </a:ln>
                    <a:extLst>
                      <a:ext uri="{53640926-AAD7-44D8-BBD7-CCE9431645EC}">
                        <a14:shadowObscured xmlns:a14="http://schemas.microsoft.com/office/drawing/2010/main"/>
                      </a:ext>
                    </a:extLst>
                  </pic:spPr>
                </pic:pic>
              </a:graphicData>
            </a:graphic>
          </wp:inline>
        </w:drawing>
      </w:r>
      <w:r>
        <w:rPr>
          <w:noProof/>
          <w:lang w:val="en-US"/>
        </w:rPr>
        <w:drawing>
          <wp:inline distT="0" distB="0" distL="0" distR="0" wp14:anchorId="4D104C64" wp14:editId="7BF813DC">
            <wp:extent cx="2952750" cy="2163445"/>
            <wp:effectExtent l="0" t="0" r="0" b="825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EVA60_90bis_2Layer_thru.png"/>
                    <pic:cNvPicPr/>
                  </pic:nvPicPr>
                  <pic:blipFill rotWithShape="1">
                    <a:blip r:embed="rId16" cstate="print">
                      <a:extLst>
                        <a:ext uri="{28A0092B-C50C-407E-A947-70E740481C1C}">
                          <a14:useLocalDpi xmlns:a14="http://schemas.microsoft.com/office/drawing/2010/main" val="0"/>
                        </a:ext>
                      </a:extLst>
                    </a:blip>
                    <a:srcRect/>
                    <a:stretch/>
                  </pic:blipFill>
                  <pic:spPr bwMode="auto">
                    <a:xfrm>
                      <a:off x="0" y="0"/>
                      <a:ext cx="2953372" cy="2163901"/>
                    </a:xfrm>
                    <a:prstGeom prst="rect">
                      <a:avLst/>
                    </a:prstGeom>
                    <a:ln>
                      <a:noFill/>
                    </a:ln>
                    <a:extLst>
                      <a:ext uri="{53640926-AAD7-44D8-BBD7-CCE9431645EC}">
                        <a14:shadowObscured xmlns:a14="http://schemas.microsoft.com/office/drawing/2010/main"/>
                      </a:ext>
                    </a:extLst>
                  </pic:spPr>
                </pic:pic>
              </a:graphicData>
            </a:graphic>
          </wp:inline>
        </w:drawing>
      </w:r>
    </w:p>
    <w:p w14:paraId="4E30D794" w14:textId="2C0A5415" w:rsidR="00F01C10" w:rsidRPr="004E17DF" w:rsidRDefault="002D53BB" w:rsidP="00F01C10">
      <w:pPr>
        <w:pStyle w:val="Caption"/>
        <w:rPr>
          <w:lang w:val="en-US"/>
        </w:rPr>
      </w:pPr>
      <w:bookmarkStart w:id="30" w:name="_Ref490150596"/>
      <w:bookmarkStart w:id="31" w:name="_Ref490150336"/>
      <w:r w:rsidRPr="004E17DF">
        <w:rPr>
          <w:lang w:val="en-US"/>
        </w:rPr>
        <w:t xml:space="preserve">Figure </w:t>
      </w:r>
      <w:r>
        <w:fldChar w:fldCharType="begin"/>
      </w:r>
      <w:r w:rsidRPr="004E17DF">
        <w:rPr>
          <w:lang w:val="en-US"/>
        </w:rPr>
        <w:instrText xml:space="preserve"> SEQ Figure \* ARABIC </w:instrText>
      </w:r>
      <w:r>
        <w:fldChar w:fldCharType="separate"/>
      </w:r>
      <w:r w:rsidR="00611093" w:rsidRPr="004E17DF">
        <w:rPr>
          <w:noProof/>
          <w:lang w:val="en-US"/>
        </w:rPr>
        <w:t>3</w:t>
      </w:r>
      <w:r>
        <w:fldChar w:fldCharType="end"/>
      </w:r>
      <w:bookmarkEnd w:id="30"/>
      <w:r w:rsidRPr="004E17DF">
        <w:rPr>
          <w:lang w:val="en-US"/>
        </w:rPr>
        <w:t>.</w:t>
      </w:r>
      <w:r w:rsidR="00F01C10" w:rsidRPr="004E17DF">
        <w:rPr>
          <w:lang w:val="en-US"/>
        </w:rPr>
        <w:t xml:space="preserve"> 2/3-symbol TTI. Evaluation of DMRS placements with CDM-T. E</w:t>
      </w:r>
      <w:r w:rsidR="002424D8" w:rsidRPr="004E17DF">
        <w:rPr>
          <w:lang w:val="en-US"/>
        </w:rPr>
        <w:t>V</w:t>
      </w:r>
      <w:r w:rsidR="00F01C10" w:rsidRPr="004E17DF">
        <w:rPr>
          <w:lang w:val="en-US"/>
        </w:rPr>
        <w:t xml:space="preserve">A </w:t>
      </w:r>
      <w:r w:rsidR="00B605C1" w:rsidRPr="004E17DF">
        <w:rPr>
          <w:lang w:val="en-US"/>
        </w:rPr>
        <w:t>60</w:t>
      </w:r>
      <w:r w:rsidR="00F01C10" w:rsidRPr="004E17DF">
        <w:rPr>
          <w:lang w:val="en-US"/>
        </w:rPr>
        <w:t xml:space="preserve"> km/h rank 2. MCS: </w:t>
      </w:r>
      <w:r w:rsidR="00F01C10" w:rsidRPr="004E17DF">
        <w:rPr>
          <w:bCs w:val="0"/>
          <w:lang w:val="en-US"/>
        </w:rPr>
        <w:t>QPSK 1/3, 16QAM 3/4, 64QAM 5/6</w:t>
      </w:r>
      <w:r w:rsidR="00F01C10" w:rsidRPr="004E17DF">
        <w:rPr>
          <w:lang w:val="en-US"/>
        </w:rPr>
        <w:t>.</w:t>
      </w:r>
      <w:bookmarkEnd w:id="31"/>
    </w:p>
    <w:p w14:paraId="092B0073" w14:textId="18DF8DA5" w:rsidR="00C93B76" w:rsidRDefault="007344F3" w:rsidP="00020BC8">
      <w:pPr>
        <w:rPr>
          <w:lang w:val="en-US"/>
        </w:rPr>
      </w:pPr>
      <w:r w:rsidRPr="001F0117">
        <w:rPr>
          <w:lang w:val="en-US"/>
        </w:rPr>
        <w:fldChar w:fldCharType="begin"/>
      </w:r>
      <w:r w:rsidRPr="001F0117">
        <w:rPr>
          <w:lang w:val="en-US"/>
        </w:rPr>
        <w:instrText xml:space="preserve"> REF _Ref489877888 \h  \* MERGEFORMAT </w:instrText>
      </w:r>
      <w:r w:rsidRPr="001F0117">
        <w:rPr>
          <w:lang w:val="en-US"/>
        </w:rPr>
      </w:r>
      <w:r w:rsidRPr="001F0117">
        <w:rPr>
          <w:lang w:val="en-US"/>
        </w:rPr>
        <w:fldChar w:fldCharType="separate"/>
      </w:r>
      <w:r w:rsidR="00611093" w:rsidRPr="004E17DF">
        <w:rPr>
          <w:lang w:val="en-US"/>
        </w:rPr>
        <w:t xml:space="preserve">Figure </w:t>
      </w:r>
      <w:r w:rsidR="00611093" w:rsidRPr="004E17DF">
        <w:rPr>
          <w:noProof/>
          <w:lang w:val="en-US"/>
        </w:rPr>
        <w:t>4</w:t>
      </w:r>
      <w:r w:rsidRPr="001F0117">
        <w:rPr>
          <w:lang w:val="en-US"/>
        </w:rPr>
        <w:fldChar w:fldCharType="end"/>
      </w:r>
      <w:r w:rsidRPr="004657E7">
        <w:rPr>
          <w:lang w:val="en-US"/>
        </w:rPr>
        <w:t xml:space="preserve"> show</w:t>
      </w:r>
      <w:r>
        <w:rPr>
          <w:lang w:val="en-US"/>
        </w:rPr>
        <w:t>s</w:t>
      </w:r>
      <w:r w:rsidRPr="004657E7">
        <w:rPr>
          <w:lang w:val="en-US"/>
        </w:rPr>
        <w:t xml:space="preserve"> </w:t>
      </w:r>
      <w:r>
        <w:rPr>
          <w:lang w:val="en-US"/>
        </w:rPr>
        <w:t xml:space="preserve">rank-2 </w:t>
      </w:r>
      <w:r w:rsidRPr="004657E7">
        <w:rPr>
          <w:lang w:val="en-US"/>
        </w:rPr>
        <w:t xml:space="preserve">demodulation performance for </w:t>
      </w:r>
      <w:r>
        <w:rPr>
          <w:lang w:val="en-US"/>
        </w:rPr>
        <w:t>a</w:t>
      </w:r>
      <w:r w:rsidRPr="004657E7">
        <w:rPr>
          <w:lang w:val="en-US"/>
        </w:rPr>
        <w:t xml:space="preserve"> more time-dispersive</w:t>
      </w:r>
      <w:r>
        <w:rPr>
          <w:lang w:val="en-US"/>
        </w:rPr>
        <w:t xml:space="preserve"> channel (here the results are shown for 3km/h ETU channel)</w:t>
      </w:r>
      <w:r w:rsidRPr="004657E7">
        <w:rPr>
          <w:lang w:val="en-US"/>
        </w:rPr>
        <w:t xml:space="preserve">. </w:t>
      </w:r>
      <w:r>
        <w:rPr>
          <w:lang w:val="en-US"/>
        </w:rPr>
        <w:t>In the low MCS scheme, e.g., QPSK1/3 all the DMRS pattern options perform well. In high</w:t>
      </w:r>
      <w:r w:rsidR="001F7BDF">
        <w:rPr>
          <w:lang w:val="en-US"/>
        </w:rPr>
        <w:t>er</w:t>
      </w:r>
      <w:r>
        <w:rPr>
          <w:lang w:val="en-US"/>
        </w:rPr>
        <w:t xml:space="preserve"> MCS schemes, e.g.,16QAM3/4, </w:t>
      </w:r>
      <w:r w:rsidRPr="004657E7">
        <w:rPr>
          <w:lang w:val="en-US"/>
        </w:rPr>
        <w:t>three DMRS pairs</w:t>
      </w:r>
      <w:r>
        <w:rPr>
          <w:lang w:val="en-US"/>
        </w:rPr>
        <w:t xml:space="preserve"> (</w:t>
      </w:r>
      <w:r w:rsidR="008A388B">
        <w:rPr>
          <w:lang w:val="en-US"/>
        </w:rPr>
        <w:t xml:space="preserve">option </w:t>
      </w:r>
      <w:r>
        <w:rPr>
          <w:lang w:val="en-US"/>
        </w:rPr>
        <w:t>1)</w:t>
      </w:r>
      <w:r w:rsidRPr="004657E7">
        <w:rPr>
          <w:lang w:val="en-US"/>
        </w:rPr>
        <w:t xml:space="preserve"> </w:t>
      </w:r>
      <w:r>
        <w:rPr>
          <w:lang w:val="en-US"/>
        </w:rPr>
        <w:t xml:space="preserve">benefits the system in BLER and throughput. </w:t>
      </w:r>
      <w:r w:rsidR="00D53537">
        <w:rPr>
          <w:lang w:val="en-US"/>
        </w:rPr>
        <w:t xml:space="preserve">However, the </w:t>
      </w:r>
      <w:r w:rsidR="001F1B02">
        <w:rPr>
          <w:lang w:val="en-US"/>
        </w:rPr>
        <w:t xml:space="preserve">larger </w:t>
      </w:r>
      <w:r w:rsidR="00D53537">
        <w:rPr>
          <w:lang w:val="en-US"/>
        </w:rPr>
        <w:t>overhead of DMRS pattern option 1</w:t>
      </w:r>
      <w:r w:rsidR="001F1B02">
        <w:rPr>
          <w:lang w:val="en-US"/>
        </w:rPr>
        <w:t xml:space="preserve"> over option 2 and option 3 affects its performance in favorable environment</w:t>
      </w:r>
      <w:r w:rsidR="006341E4">
        <w:rPr>
          <w:lang w:val="en-US"/>
        </w:rPr>
        <w:t>s</w:t>
      </w:r>
      <w:r w:rsidR="001F1B02">
        <w:rPr>
          <w:lang w:val="en-US"/>
        </w:rPr>
        <w:t xml:space="preserve"> as shown in the previous figures. In challenging</w:t>
      </w:r>
      <w:r w:rsidR="006341E4">
        <w:rPr>
          <w:lang w:val="en-US"/>
        </w:rPr>
        <w:t xml:space="preserve"> environment</w:t>
      </w:r>
      <w:r w:rsidR="00930EC1">
        <w:rPr>
          <w:lang w:val="en-US"/>
        </w:rPr>
        <w:t>s</w:t>
      </w:r>
      <w:r w:rsidR="006341E4">
        <w:rPr>
          <w:lang w:val="en-US"/>
        </w:rPr>
        <w:t>, the eNB can schedule sTTI with</w:t>
      </w:r>
      <w:r w:rsidR="001F1B02">
        <w:rPr>
          <w:lang w:val="en-US"/>
        </w:rPr>
        <w:t xml:space="preserve"> a low MCS with a DMRS pattern like option 2 or option 3 or the eNB could schedule 1ms TTI transmission instead.</w:t>
      </w:r>
      <w:r w:rsidR="006341E4">
        <w:rPr>
          <w:lang w:val="en-US"/>
        </w:rPr>
        <w:t xml:space="preserve"> Comparing</w:t>
      </w:r>
      <w:r>
        <w:rPr>
          <w:lang w:val="en-US"/>
        </w:rPr>
        <w:t xml:space="preserve"> the performance of DMRS pattern option 2 and 3</w:t>
      </w:r>
      <w:r w:rsidR="006341E4">
        <w:rPr>
          <w:lang w:val="en-US"/>
        </w:rPr>
        <w:t xml:space="preserve"> in this challenging environment</w:t>
      </w:r>
      <w:r>
        <w:rPr>
          <w:lang w:val="en-US"/>
        </w:rPr>
        <w:t xml:space="preserve">, </w:t>
      </w:r>
      <w:r w:rsidR="006341E4">
        <w:rPr>
          <w:lang w:val="en-US"/>
        </w:rPr>
        <w:t>option 3 has some advantage over option 2</w:t>
      </w:r>
      <w:r>
        <w:rPr>
          <w:lang w:val="en-US"/>
        </w:rPr>
        <w:t xml:space="preserve">. Yet, the BLER in transmission using option 3 </w:t>
      </w:r>
      <w:r w:rsidR="00516D13">
        <w:rPr>
          <w:lang w:val="en-US"/>
        </w:rPr>
        <w:t>never reaches</w:t>
      </w:r>
      <w:r>
        <w:rPr>
          <w:lang w:val="en-US"/>
        </w:rPr>
        <w:t xml:space="preserve"> 10% for </w:t>
      </w:r>
      <w:r w:rsidR="001F7BDF">
        <w:rPr>
          <w:lang w:val="en-US"/>
        </w:rPr>
        <w:t xml:space="preserve">medium- to </w:t>
      </w:r>
      <w:r>
        <w:rPr>
          <w:lang w:val="en-US"/>
        </w:rPr>
        <w:t>high</w:t>
      </w:r>
      <w:r w:rsidR="001F7BDF">
        <w:rPr>
          <w:lang w:val="en-US"/>
        </w:rPr>
        <w:t>-</w:t>
      </w:r>
      <w:r>
        <w:rPr>
          <w:lang w:val="en-US"/>
        </w:rPr>
        <w:t xml:space="preserve">MCS schemes, for example for 16QAM3/4 in this figure. </w:t>
      </w:r>
      <w:bookmarkStart w:id="32" w:name="_Toc489641231"/>
      <w:bookmarkStart w:id="33" w:name="_Toc489787042"/>
      <w:bookmarkStart w:id="34" w:name="_Toc489877858"/>
      <w:bookmarkStart w:id="35" w:name="_Toc489879658"/>
      <w:bookmarkStart w:id="36" w:name="_Toc489887667"/>
      <w:bookmarkStart w:id="37" w:name="_Toc489887720"/>
      <w:bookmarkStart w:id="38" w:name="_Toc489887731"/>
      <w:bookmarkStart w:id="39" w:name="_Toc489887742"/>
      <w:bookmarkStart w:id="40" w:name="_Toc489887801"/>
      <w:bookmarkStart w:id="41" w:name="_Toc489887812"/>
      <w:bookmarkStart w:id="42" w:name="_Toc489887850"/>
      <w:bookmarkStart w:id="43" w:name="_Toc489887863"/>
    </w:p>
    <w:p w14:paraId="427F952D" w14:textId="77777777" w:rsidR="002D53BB" w:rsidRDefault="002D53BB" w:rsidP="00C93B76">
      <w:pPr>
        <w:rPr>
          <w:lang w:val="en-US"/>
        </w:rPr>
      </w:pPr>
    </w:p>
    <w:bookmarkEnd w:id="32"/>
    <w:bookmarkEnd w:id="33"/>
    <w:bookmarkEnd w:id="34"/>
    <w:bookmarkEnd w:id="35"/>
    <w:bookmarkEnd w:id="36"/>
    <w:bookmarkEnd w:id="37"/>
    <w:bookmarkEnd w:id="38"/>
    <w:bookmarkEnd w:id="39"/>
    <w:bookmarkEnd w:id="40"/>
    <w:bookmarkEnd w:id="41"/>
    <w:bookmarkEnd w:id="42"/>
    <w:bookmarkEnd w:id="43"/>
    <w:p w14:paraId="142233DD" w14:textId="444C4C4B" w:rsidR="00907DE4" w:rsidRDefault="00907DE4" w:rsidP="00C93B76">
      <w:pPr>
        <w:rPr>
          <w:lang w:val="en-US"/>
        </w:rPr>
      </w:pPr>
    </w:p>
    <w:p w14:paraId="0AF75BD6" w14:textId="68BF99A1" w:rsidR="00B30FC7" w:rsidRDefault="00B30FC7" w:rsidP="00C93B76">
      <w:pPr>
        <w:rPr>
          <w:lang w:val="en-US"/>
        </w:rPr>
      </w:pPr>
      <w:r>
        <w:rPr>
          <w:noProof/>
          <w:lang w:val="en-US"/>
        </w:rPr>
        <w:drawing>
          <wp:inline distT="0" distB="0" distL="0" distR="0" wp14:anchorId="496521DF" wp14:editId="06E03A9B">
            <wp:extent cx="2966085" cy="2163445"/>
            <wp:effectExtent l="0" t="0" r="5715" b="825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ETU3_90bis_2Layer_BLER.png"/>
                    <pic:cNvPicPr/>
                  </pic:nvPicPr>
                  <pic:blipFill rotWithShape="1">
                    <a:blip r:embed="rId17" cstate="print">
                      <a:extLst>
                        <a:ext uri="{28A0092B-C50C-407E-A947-70E740481C1C}">
                          <a14:useLocalDpi xmlns:a14="http://schemas.microsoft.com/office/drawing/2010/main" val="0"/>
                        </a:ext>
                      </a:extLst>
                    </a:blip>
                    <a:srcRect/>
                    <a:stretch/>
                  </pic:blipFill>
                  <pic:spPr bwMode="auto">
                    <a:xfrm>
                      <a:off x="0" y="0"/>
                      <a:ext cx="2966710" cy="2163901"/>
                    </a:xfrm>
                    <a:prstGeom prst="rect">
                      <a:avLst/>
                    </a:prstGeom>
                    <a:ln>
                      <a:noFill/>
                    </a:ln>
                    <a:extLst>
                      <a:ext uri="{53640926-AAD7-44D8-BBD7-CCE9431645EC}">
                        <a14:shadowObscured xmlns:a14="http://schemas.microsoft.com/office/drawing/2010/main"/>
                      </a:ext>
                    </a:extLst>
                  </pic:spPr>
                </pic:pic>
              </a:graphicData>
            </a:graphic>
          </wp:inline>
        </w:drawing>
      </w:r>
      <w:r>
        <w:rPr>
          <w:noProof/>
          <w:lang w:val="en-US"/>
        </w:rPr>
        <w:drawing>
          <wp:inline distT="0" distB="0" distL="0" distR="0" wp14:anchorId="1975995F" wp14:editId="30FBDB40">
            <wp:extent cx="2971800" cy="2163445"/>
            <wp:effectExtent l="0" t="0" r="0" b="825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ETU3_90bis_2Layer_thru.png"/>
                    <pic:cNvPicPr/>
                  </pic:nvPicPr>
                  <pic:blipFill rotWithShape="1">
                    <a:blip r:embed="rId18" cstate="print">
                      <a:extLst>
                        <a:ext uri="{28A0092B-C50C-407E-A947-70E740481C1C}">
                          <a14:useLocalDpi xmlns:a14="http://schemas.microsoft.com/office/drawing/2010/main" val="0"/>
                        </a:ext>
                      </a:extLst>
                    </a:blip>
                    <a:srcRect/>
                    <a:stretch/>
                  </pic:blipFill>
                  <pic:spPr bwMode="auto">
                    <a:xfrm>
                      <a:off x="0" y="0"/>
                      <a:ext cx="2972426" cy="2163901"/>
                    </a:xfrm>
                    <a:prstGeom prst="rect">
                      <a:avLst/>
                    </a:prstGeom>
                    <a:ln>
                      <a:noFill/>
                    </a:ln>
                    <a:extLst>
                      <a:ext uri="{53640926-AAD7-44D8-BBD7-CCE9431645EC}">
                        <a14:shadowObscured xmlns:a14="http://schemas.microsoft.com/office/drawing/2010/main"/>
                      </a:ext>
                    </a:extLst>
                  </pic:spPr>
                </pic:pic>
              </a:graphicData>
            </a:graphic>
          </wp:inline>
        </w:drawing>
      </w:r>
    </w:p>
    <w:p w14:paraId="3AA29F60" w14:textId="523C0535" w:rsidR="00907DE4" w:rsidRPr="00B86941" w:rsidRDefault="00907DE4" w:rsidP="00E40FD5">
      <w:pPr>
        <w:jc w:val="center"/>
      </w:pPr>
      <w:bookmarkStart w:id="44" w:name="_Ref489877888"/>
      <w:r w:rsidRPr="004E17DF">
        <w:rPr>
          <w:b/>
          <w:lang w:val="en-US"/>
        </w:rPr>
        <w:t xml:space="preserve">Figure </w:t>
      </w:r>
      <w:r w:rsidRPr="00E40FD5">
        <w:rPr>
          <w:b/>
        </w:rPr>
        <w:fldChar w:fldCharType="begin"/>
      </w:r>
      <w:r w:rsidRPr="004E17DF">
        <w:rPr>
          <w:b/>
          <w:lang w:val="en-US"/>
        </w:rPr>
        <w:instrText xml:space="preserve"> SEQ Figure \* ARABIC </w:instrText>
      </w:r>
      <w:r w:rsidRPr="00E40FD5">
        <w:rPr>
          <w:b/>
        </w:rPr>
        <w:fldChar w:fldCharType="separate"/>
      </w:r>
      <w:r w:rsidR="00611093" w:rsidRPr="004E17DF">
        <w:rPr>
          <w:b/>
          <w:noProof/>
          <w:lang w:val="en-US"/>
        </w:rPr>
        <w:t>4</w:t>
      </w:r>
      <w:r w:rsidRPr="00E40FD5">
        <w:rPr>
          <w:b/>
        </w:rPr>
        <w:fldChar w:fldCharType="end"/>
      </w:r>
      <w:bookmarkEnd w:id="44"/>
      <w:r w:rsidRPr="004E17DF">
        <w:rPr>
          <w:b/>
          <w:lang w:val="en-US"/>
        </w:rPr>
        <w:t xml:space="preserve">. 2/3-symbol TTI. Evaluation of DMRS placements with CDM-T pairs on two or three subcarriers. </w:t>
      </w:r>
      <w:r w:rsidRPr="00E40FD5">
        <w:rPr>
          <w:b/>
        </w:rPr>
        <w:t xml:space="preserve">ETU 3 km/h rank 2. MCS: </w:t>
      </w:r>
      <w:r w:rsidRPr="00907DE4">
        <w:rPr>
          <w:b/>
          <w:bCs/>
        </w:rPr>
        <w:t>QPSK 1/3, 16QAM 3/4, 64QAM 5/6</w:t>
      </w:r>
      <w:r w:rsidRPr="00E40FD5">
        <w:rPr>
          <w:b/>
        </w:rPr>
        <w:t>.</w:t>
      </w:r>
    </w:p>
    <w:p w14:paraId="6C3AC12B" w14:textId="77777777" w:rsidR="00907DE4" w:rsidRDefault="00907DE4" w:rsidP="00E40FD5">
      <w:pPr>
        <w:rPr>
          <w:lang w:val="en-US"/>
        </w:rPr>
      </w:pPr>
    </w:p>
    <w:p w14:paraId="603E6EE5" w14:textId="33AC58A2" w:rsidR="00E04065" w:rsidRDefault="00D30E98" w:rsidP="00907DE4">
      <w:pPr>
        <w:pStyle w:val="Observation"/>
        <w:rPr>
          <w:lang w:val="en-US"/>
        </w:rPr>
      </w:pPr>
      <w:bookmarkStart w:id="45" w:name="_Toc488934601"/>
      <w:bookmarkStart w:id="46" w:name="_Toc489004609"/>
      <w:bookmarkStart w:id="47" w:name="_Toc489012808"/>
      <w:bookmarkStart w:id="48" w:name="_Toc489261246"/>
      <w:bookmarkStart w:id="49" w:name="_Toc489270044"/>
      <w:bookmarkStart w:id="50" w:name="_Toc489641232"/>
      <w:bookmarkStart w:id="51" w:name="_Toc489787043"/>
      <w:bookmarkStart w:id="52" w:name="_Toc489877859"/>
      <w:bookmarkStart w:id="53" w:name="_Toc489879659"/>
      <w:bookmarkStart w:id="54" w:name="_Toc489887668"/>
      <w:bookmarkStart w:id="55" w:name="_Toc489887721"/>
      <w:bookmarkStart w:id="56" w:name="_Toc489887732"/>
      <w:bookmarkStart w:id="57" w:name="_Toc489887743"/>
      <w:bookmarkStart w:id="58" w:name="_Toc489887802"/>
      <w:bookmarkStart w:id="59" w:name="_Toc489887813"/>
      <w:bookmarkStart w:id="60" w:name="_Toc489887851"/>
      <w:bookmarkStart w:id="61" w:name="_Toc489887864"/>
      <w:bookmarkStart w:id="62" w:name="_Toc489887911"/>
      <w:bookmarkStart w:id="63" w:name="_Toc489887921"/>
      <w:bookmarkStart w:id="64" w:name="_Toc489887931"/>
      <w:bookmarkStart w:id="65" w:name="_Toc490264302"/>
      <w:bookmarkStart w:id="66" w:name="_Toc493756025"/>
      <w:bookmarkStart w:id="67" w:name="_Toc494114573"/>
      <w:bookmarkStart w:id="68" w:name="_Toc490036235"/>
      <w:bookmarkStart w:id="69" w:name="_Toc490131474"/>
      <w:bookmarkStart w:id="70" w:name="_Toc490138549"/>
      <w:bookmarkStart w:id="71" w:name="_Toc490150376"/>
      <w:bookmarkStart w:id="72" w:name="_Toc490119711"/>
      <w:bookmarkStart w:id="73" w:name="_Toc490119802"/>
      <w:bookmarkStart w:id="74" w:name="_Toc490119935"/>
      <w:bookmarkStart w:id="75" w:name="_Toc490120043"/>
      <w:bookmarkStart w:id="76" w:name="_Toc490120185"/>
      <w:bookmarkStart w:id="77" w:name="_Toc490120332"/>
      <w:bookmarkStart w:id="78" w:name="_Toc490120342"/>
      <w:r>
        <w:rPr>
          <w:lang w:val="en-US"/>
        </w:rPr>
        <w:t>DMRS pattern option 3 improves the link level performance in ETU channel</w:t>
      </w:r>
      <w:r w:rsidR="004047BA">
        <w:rPr>
          <w:lang w:val="en-US"/>
        </w:rPr>
        <w:t xml:space="preserve"> compared to option 2</w:t>
      </w:r>
      <w:r w:rsidR="00E04065">
        <w:rPr>
          <w:lang w:val="en-US"/>
        </w:rPr>
        <w:t>, but does not reach 10% BLER in medium- to high-MCS schemes</w:t>
      </w:r>
      <w:r>
        <w:rPr>
          <w:lang w:val="en-US"/>
        </w:rPr>
        <w:t>.</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lang w:val="en-US"/>
        </w:rPr>
        <w:t xml:space="preserve"> </w:t>
      </w:r>
      <w:bookmarkStart w:id="79" w:name="_Toc489641233"/>
      <w:bookmarkStart w:id="80" w:name="_Toc489787044"/>
      <w:bookmarkStart w:id="81" w:name="_Toc489641234"/>
      <w:bookmarkStart w:id="82" w:name="_Toc489787045"/>
      <w:bookmarkEnd w:id="68"/>
      <w:bookmarkEnd w:id="69"/>
      <w:bookmarkEnd w:id="70"/>
      <w:bookmarkEnd w:id="71"/>
      <w:bookmarkEnd w:id="79"/>
      <w:bookmarkEnd w:id="80"/>
      <w:bookmarkEnd w:id="81"/>
      <w:bookmarkEnd w:id="82"/>
    </w:p>
    <w:p w14:paraId="75D11132" w14:textId="0C933302" w:rsidR="00E04065" w:rsidRDefault="00E04065" w:rsidP="00907DE4">
      <w:pPr>
        <w:pStyle w:val="Observation"/>
        <w:rPr>
          <w:lang w:val="en-US"/>
        </w:rPr>
      </w:pPr>
      <w:bookmarkStart w:id="83" w:name="_Toc490131475"/>
      <w:bookmarkStart w:id="84" w:name="_Toc490138550"/>
      <w:bookmarkStart w:id="85" w:name="_Toc490150377"/>
      <w:bookmarkStart w:id="86" w:name="_Toc490264303"/>
      <w:bookmarkStart w:id="87" w:name="_Toc493756026"/>
      <w:bookmarkStart w:id="88" w:name="_Toc494114574"/>
      <w:r>
        <w:rPr>
          <w:lang w:val="en-US"/>
        </w:rPr>
        <w:t>DMRS pattern</w:t>
      </w:r>
      <w:r w:rsidR="00A73660">
        <w:rPr>
          <w:lang w:val="en-US"/>
        </w:rPr>
        <w:t xml:space="preserve"> option 3 </w:t>
      </w:r>
      <w:r>
        <w:rPr>
          <w:lang w:val="en-US"/>
        </w:rPr>
        <w:t>with N=2 provide</w:t>
      </w:r>
      <w:r w:rsidR="00A73660">
        <w:rPr>
          <w:lang w:val="en-US"/>
        </w:rPr>
        <w:t>s</w:t>
      </w:r>
      <w:r>
        <w:rPr>
          <w:lang w:val="en-US"/>
        </w:rPr>
        <w:t xml:space="preserve"> </w:t>
      </w:r>
      <w:r w:rsidR="00A73660">
        <w:rPr>
          <w:lang w:val="en-US"/>
        </w:rPr>
        <w:t xml:space="preserve">minor </w:t>
      </w:r>
      <w:r w:rsidR="00003206">
        <w:rPr>
          <w:lang w:val="en-US"/>
        </w:rPr>
        <w:t>overhead-</w:t>
      </w:r>
      <w:r>
        <w:rPr>
          <w:lang w:val="en-US"/>
        </w:rPr>
        <w:t>benefit over</w:t>
      </w:r>
      <w:r w:rsidR="00A73660">
        <w:rPr>
          <w:lang w:val="en-US"/>
        </w:rPr>
        <w:t xml:space="preserve"> option 1</w:t>
      </w:r>
      <w:r>
        <w:rPr>
          <w:lang w:val="en-US"/>
        </w:rPr>
        <w:t>.</w:t>
      </w:r>
      <w:bookmarkEnd w:id="83"/>
      <w:bookmarkEnd w:id="84"/>
      <w:bookmarkEnd w:id="85"/>
      <w:bookmarkEnd w:id="86"/>
      <w:bookmarkEnd w:id="87"/>
      <w:bookmarkEnd w:id="88"/>
    </w:p>
    <w:bookmarkEnd w:id="72"/>
    <w:bookmarkEnd w:id="73"/>
    <w:bookmarkEnd w:id="74"/>
    <w:bookmarkEnd w:id="75"/>
    <w:bookmarkEnd w:id="76"/>
    <w:bookmarkEnd w:id="77"/>
    <w:bookmarkEnd w:id="78"/>
    <w:p w14:paraId="450F3FB4" w14:textId="499124D2" w:rsidR="00064647" w:rsidRDefault="00064647" w:rsidP="00E361CB">
      <w:pPr>
        <w:pStyle w:val="Observation"/>
        <w:numPr>
          <w:ilvl w:val="0"/>
          <w:numId w:val="0"/>
        </w:numPr>
        <w:rPr>
          <w:lang w:val="en-US"/>
        </w:rPr>
      </w:pPr>
    </w:p>
    <w:p w14:paraId="3FCA5D69" w14:textId="0502032B" w:rsidR="00646223" w:rsidRDefault="00646223" w:rsidP="00D30E98">
      <w:pPr>
        <w:rPr>
          <w:lang w:val="en-US"/>
        </w:rPr>
      </w:pPr>
      <w:r>
        <w:rPr>
          <w:lang w:val="en-US"/>
        </w:rPr>
        <w:t>The benefit of option 1 is mostly visible in the ETU 16QAM, where EVA channels perform well using option 2. At the same time, the higher DMRS overhead punishes the throughput in all scenarios. Given that the high-dispersive ETU channel is not the main target of the short TTI, choosing option 2 may be preferable to achieve better performance in major scenarios.</w:t>
      </w:r>
    </w:p>
    <w:p w14:paraId="394033B5" w14:textId="0CAEB84C" w:rsidR="00EF6537" w:rsidRPr="004E17DF" w:rsidRDefault="00EF6537" w:rsidP="00D30E98">
      <w:pPr>
        <w:rPr>
          <w:lang w:val="en-US"/>
        </w:rPr>
      </w:pPr>
      <w:r>
        <w:rPr>
          <w:lang w:val="en-US"/>
        </w:rPr>
        <w:t xml:space="preserve">In addition, </w:t>
      </w:r>
      <w:r w:rsidRPr="004E17DF">
        <w:rPr>
          <w:lang w:val="en-US"/>
        </w:rPr>
        <w:t xml:space="preserve">in our companion paper about sPDCCH design </w:t>
      </w:r>
      <w:r>
        <w:fldChar w:fldCharType="begin"/>
      </w:r>
      <w:r w:rsidRPr="004E17DF">
        <w:rPr>
          <w:lang w:val="en-US"/>
        </w:rPr>
        <w:instrText xml:space="preserve"> REF _Ref493755499 \r \h </w:instrText>
      </w:r>
      <w:r>
        <w:fldChar w:fldCharType="separate"/>
      </w:r>
      <w:r w:rsidRPr="004E17DF">
        <w:rPr>
          <w:lang w:val="en-US"/>
        </w:rPr>
        <w:t>[7]</w:t>
      </w:r>
      <w:r>
        <w:fldChar w:fldCharType="end"/>
      </w:r>
      <w:r w:rsidRPr="004E17DF">
        <w:rPr>
          <w:lang w:val="en-US"/>
        </w:rPr>
        <w:t xml:space="preserve">, the bundling size equal to 2 has been proposed for sPDCCH and sPDSCH. </w:t>
      </w:r>
      <w:r w:rsidR="00B8277B" w:rsidRPr="004E17DF">
        <w:rPr>
          <w:lang w:val="en-US"/>
        </w:rPr>
        <w:t>This limits the use of option</w:t>
      </w:r>
      <w:r w:rsidR="00C804AD" w:rsidRPr="004E17DF">
        <w:rPr>
          <w:lang w:val="en-US"/>
        </w:rPr>
        <w:t xml:space="preserve"> </w:t>
      </w:r>
      <w:r w:rsidR="00B8277B" w:rsidRPr="004E17DF">
        <w:rPr>
          <w:lang w:val="en-US"/>
        </w:rPr>
        <w:t>3 to the case of N=2. Considering that</w:t>
      </w:r>
      <w:r w:rsidRPr="004E17DF">
        <w:rPr>
          <w:lang w:val="en-US"/>
        </w:rPr>
        <w:t xml:space="preserve"> option 3 with N=2 provides minor benefit over option 1, </w:t>
      </w:r>
      <w:r w:rsidR="00AF5D49" w:rsidRPr="004E17DF">
        <w:rPr>
          <w:lang w:val="en-US"/>
        </w:rPr>
        <w:t xml:space="preserve">and </w:t>
      </w:r>
      <w:r w:rsidRPr="004E17DF">
        <w:rPr>
          <w:lang w:val="en-US"/>
        </w:rPr>
        <w:t xml:space="preserve">has minor gain in BLER compared to option 2, then </w:t>
      </w:r>
      <w:r w:rsidR="00B8277B" w:rsidRPr="004E17DF">
        <w:rPr>
          <w:lang w:val="en-US"/>
        </w:rPr>
        <w:t>there would not be enough justification to support option 3</w:t>
      </w:r>
      <w:r w:rsidRPr="004E17DF">
        <w:rPr>
          <w:lang w:val="en-US"/>
        </w:rPr>
        <w:t>.</w:t>
      </w:r>
    </w:p>
    <w:p w14:paraId="2A799C92" w14:textId="4DD20628" w:rsidR="00AF5D49" w:rsidRDefault="009C257E" w:rsidP="00D30E98">
      <w:pPr>
        <w:rPr>
          <w:lang w:val="en-US"/>
        </w:rPr>
      </w:pPr>
      <w:r>
        <w:rPr>
          <w:lang w:val="en-US"/>
        </w:rPr>
        <w:tab/>
      </w:r>
    </w:p>
    <w:p w14:paraId="5D0739C1" w14:textId="67DA95F6" w:rsidR="00F27F41" w:rsidRDefault="005F3327" w:rsidP="004D1BEB">
      <w:pPr>
        <w:pStyle w:val="Proposal"/>
        <w:rPr>
          <w:lang w:val="en-US"/>
        </w:rPr>
      </w:pPr>
      <w:bookmarkStart w:id="89" w:name="_Toc490036244"/>
      <w:bookmarkStart w:id="90" w:name="_Toc490131485"/>
      <w:bookmarkStart w:id="91" w:name="_Toc490138560"/>
      <w:bookmarkStart w:id="92" w:name="_Toc490150387"/>
      <w:bookmarkStart w:id="93" w:name="_Toc488934610"/>
      <w:bookmarkStart w:id="94" w:name="_Toc489004618"/>
      <w:bookmarkStart w:id="95" w:name="_Toc489012821"/>
      <w:bookmarkStart w:id="96" w:name="_Toc489270058"/>
      <w:bookmarkStart w:id="97" w:name="_Toc489641243"/>
      <w:bookmarkStart w:id="98" w:name="_Toc489641367"/>
      <w:bookmarkStart w:id="99" w:name="_Toc489787080"/>
      <w:bookmarkStart w:id="100" w:name="_Toc489877875"/>
      <w:bookmarkStart w:id="101" w:name="_Toc489879668"/>
      <w:bookmarkStart w:id="102" w:name="_Toc489888006"/>
      <w:bookmarkStart w:id="103" w:name="_Toc490036245"/>
      <w:bookmarkStart w:id="104" w:name="_Toc490131486"/>
      <w:bookmarkStart w:id="105" w:name="_Toc490138561"/>
      <w:bookmarkStart w:id="106" w:name="_Toc490150388"/>
      <w:bookmarkStart w:id="107" w:name="_Toc490264312"/>
      <w:bookmarkStart w:id="108" w:name="_Toc493756034"/>
      <w:bookmarkStart w:id="109" w:name="_Toc494114582"/>
      <w:bookmarkEnd w:id="89"/>
      <w:bookmarkEnd w:id="90"/>
      <w:bookmarkEnd w:id="91"/>
      <w:bookmarkEnd w:id="92"/>
      <w:bookmarkEnd w:id="93"/>
      <w:r>
        <w:rPr>
          <w:lang w:val="en-US"/>
        </w:rPr>
        <w:t>DMRS pattern option 2</w:t>
      </w:r>
      <w:bookmarkEnd w:id="94"/>
      <w:bookmarkEnd w:id="95"/>
      <w:bookmarkEnd w:id="96"/>
      <w:bookmarkEnd w:id="97"/>
      <w:bookmarkEnd w:id="98"/>
      <w:bookmarkEnd w:id="99"/>
      <w:r>
        <w:rPr>
          <w:lang w:val="en-US"/>
        </w:rPr>
        <w:t xml:space="preserve"> </w:t>
      </w:r>
      <w:bookmarkStart w:id="110" w:name="_Toc488934611"/>
      <w:bookmarkStart w:id="111" w:name="_Toc489004619"/>
      <w:bookmarkStart w:id="112" w:name="_Toc489012822"/>
      <w:bookmarkStart w:id="113" w:name="_Toc489270059"/>
      <w:bookmarkStart w:id="114" w:name="_Toc489641244"/>
      <w:bookmarkStart w:id="115" w:name="_Toc489641368"/>
      <w:bookmarkStart w:id="116" w:name="_Toc489787081"/>
      <w:bookmarkStart w:id="117" w:name="_Toc488934612"/>
      <w:bookmarkStart w:id="118" w:name="_Toc465347317"/>
      <w:bookmarkStart w:id="119" w:name="_Toc465348247"/>
      <w:bookmarkStart w:id="120" w:name="_Toc465670336"/>
      <w:bookmarkStart w:id="121" w:name="_Toc465943306"/>
      <w:bookmarkStart w:id="122" w:name="_Toc465974960"/>
      <w:bookmarkStart w:id="123" w:name="_Toc465975010"/>
      <w:bookmarkStart w:id="124" w:name="_Toc465975041"/>
      <w:bookmarkStart w:id="125" w:name="_Toc466028268"/>
      <w:bookmarkStart w:id="126" w:name="_Toc472086408"/>
      <w:bookmarkStart w:id="127" w:name="_Toc472086524"/>
      <w:bookmarkStart w:id="128" w:name="_Toc472611102"/>
      <w:bookmarkStart w:id="129" w:name="_Toc473186080"/>
      <w:bookmarkStart w:id="130" w:name="_Toc474175332"/>
      <w:bookmarkStart w:id="131" w:name="_Toc474175456"/>
      <w:bookmarkStart w:id="132" w:name="_Toc477866997"/>
      <w:bookmarkStart w:id="133" w:name="_Toc477867382"/>
      <w:bookmarkStart w:id="134" w:name="_Toc477867458"/>
      <w:bookmarkStart w:id="135" w:name="_Toc477891144"/>
      <w:bookmarkStart w:id="136" w:name="_Toc477898884"/>
      <w:bookmarkStart w:id="137" w:name="_Toc477898981"/>
      <w:bookmarkStart w:id="138" w:name="_Toc477899121"/>
      <w:bookmarkStart w:id="139" w:name="_Toc477943237"/>
      <w:bookmarkStart w:id="140" w:name="_Toc477943255"/>
      <w:bookmarkStart w:id="141" w:name="_Toc477943376"/>
      <w:bookmarkStart w:id="142" w:name="_Toc477943469"/>
      <w:bookmarkStart w:id="143" w:name="_Toc478054518"/>
      <w:bookmarkStart w:id="144" w:name="_Toc478117710"/>
      <w:bookmarkStart w:id="145" w:name="_Toc478120775"/>
      <w:bookmarkStart w:id="146" w:name="_Toc478120841"/>
      <w:bookmarkStart w:id="147" w:name="_Toc478140094"/>
      <w:bookmarkStart w:id="148" w:name="_Toc478147379"/>
      <w:bookmarkStart w:id="149" w:name="_Toc478147438"/>
      <w:bookmarkStart w:id="150" w:name="_Toc481101265"/>
      <w:bookmarkStart w:id="151" w:name="_Toc481149134"/>
      <w:bookmarkStart w:id="152" w:name="_Toc481149490"/>
      <w:bookmarkStart w:id="153" w:name="_Toc481154688"/>
      <w:bookmarkStart w:id="154" w:name="_Toc481500710"/>
      <w:bookmarkStart w:id="155" w:name="_Toc481762817"/>
      <w:bookmarkStart w:id="156" w:name="_Toc489641245"/>
      <w:bookmarkStart w:id="157" w:name="_Toc489641369"/>
      <w:bookmarkStart w:id="158" w:name="_Toc489787082"/>
      <w:bookmarkStart w:id="159" w:name="_Toc489004620"/>
      <w:bookmarkStart w:id="160" w:name="_Toc489012823"/>
      <w:bookmarkStart w:id="161" w:name="_Toc489270060"/>
      <w:bookmarkEnd w:id="110"/>
      <w:bookmarkEnd w:id="111"/>
      <w:bookmarkEnd w:id="112"/>
      <w:bookmarkEnd w:id="113"/>
      <w:bookmarkEnd w:id="114"/>
      <w:bookmarkEnd w:id="115"/>
      <w:bookmarkEnd w:id="116"/>
      <w:r>
        <w:rPr>
          <w:lang w:val="en-US"/>
        </w:rPr>
        <w:t>is supported</w:t>
      </w:r>
      <w:bookmarkEnd w:id="100"/>
      <w:bookmarkEnd w:id="101"/>
      <w:bookmarkEnd w:id="102"/>
      <w:bookmarkEnd w:id="103"/>
      <w:bookmarkEnd w:id="104"/>
      <w:bookmarkEnd w:id="105"/>
      <w:bookmarkEnd w:id="106"/>
      <w:bookmarkEnd w:id="107"/>
      <w:bookmarkEnd w:id="108"/>
      <w:bookmarkEnd w:id="109"/>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34CC86D" w14:textId="76148B43" w:rsidR="00F122D1" w:rsidRPr="004657E7" w:rsidRDefault="00F122D1" w:rsidP="00682E40">
      <w:pPr>
        <w:pStyle w:val="Heading2"/>
        <w:rPr>
          <w:lang w:val="en-US"/>
        </w:rPr>
      </w:pPr>
      <w:r w:rsidRPr="004657E7">
        <w:rPr>
          <w:lang w:val="en-US"/>
        </w:rPr>
        <w:t>DMRS sharing between TTI</w:t>
      </w:r>
      <w:r w:rsidR="000E0B2E">
        <w:rPr>
          <w:lang w:val="en-US"/>
        </w:rPr>
        <w:t>s</w:t>
      </w:r>
      <w:r w:rsidR="005E4880">
        <w:rPr>
          <w:lang w:val="en-US"/>
        </w:rPr>
        <w:t xml:space="preserve"> </w:t>
      </w:r>
    </w:p>
    <w:p w14:paraId="63B20045" w14:textId="2AFA6BFB" w:rsidR="00F45638" w:rsidRDefault="002B076A" w:rsidP="00094D7D">
      <w:pPr>
        <w:pStyle w:val="BodyText"/>
        <w:rPr>
          <w:lang w:val="en-US"/>
        </w:rPr>
      </w:pPr>
      <w:r>
        <w:rPr>
          <w:lang w:val="en-US"/>
        </w:rPr>
        <w:t xml:space="preserve">Looking </w:t>
      </w:r>
      <w:r w:rsidR="00A33EBC">
        <w:rPr>
          <w:lang w:val="en-US"/>
        </w:rPr>
        <w:t>at</w:t>
      </w:r>
      <w:r>
        <w:rPr>
          <w:lang w:val="en-US"/>
        </w:rPr>
        <w:t xml:space="preserve"> the </w:t>
      </w:r>
      <w:r w:rsidRPr="006F4585">
        <w:rPr>
          <w:lang w:val="en-US"/>
        </w:rPr>
        <w:t>DMRS patterns in</w:t>
      </w:r>
      <w:r w:rsidR="00FC4827">
        <w:rPr>
          <w:lang w:val="en-US"/>
        </w:rPr>
        <w:t xml:space="preserve"> </w:t>
      </w:r>
      <w:r w:rsidR="00CD26E3">
        <w:rPr>
          <w:highlight w:val="yellow"/>
          <w:lang w:val="en-US"/>
        </w:rPr>
        <w:fldChar w:fldCharType="begin"/>
      </w:r>
      <w:r w:rsidR="00CD26E3">
        <w:rPr>
          <w:lang w:val="en-US"/>
        </w:rPr>
        <w:instrText xml:space="preserve"> REF _Ref489881008 \h </w:instrText>
      </w:r>
      <w:r w:rsidR="00CD26E3">
        <w:rPr>
          <w:highlight w:val="yellow"/>
          <w:lang w:val="en-US"/>
        </w:rPr>
      </w:r>
      <w:r w:rsidR="00CD26E3">
        <w:rPr>
          <w:highlight w:val="yellow"/>
          <w:lang w:val="en-US"/>
        </w:rPr>
        <w:fldChar w:fldCharType="separate"/>
      </w:r>
      <w:r w:rsidR="00611093" w:rsidRPr="004E17DF">
        <w:rPr>
          <w:lang w:val="en-US"/>
        </w:rPr>
        <w:t xml:space="preserve">Figure </w:t>
      </w:r>
      <w:r w:rsidR="00611093" w:rsidRPr="004E17DF">
        <w:rPr>
          <w:noProof/>
          <w:lang w:val="en-US"/>
        </w:rPr>
        <w:t>1</w:t>
      </w:r>
      <w:r w:rsidR="00CD26E3">
        <w:rPr>
          <w:highlight w:val="yellow"/>
          <w:lang w:val="en-US"/>
        </w:rPr>
        <w:fldChar w:fldCharType="end"/>
      </w:r>
      <w:r w:rsidRPr="006F4585">
        <w:rPr>
          <w:lang w:val="en-US"/>
        </w:rPr>
        <w:t xml:space="preserve">, </w:t>
      </w:r>
      <w:r w:rsidR="00CE3CBB">
        <w:rPr>
          <w:lang w:val="en-US"/>
        </w:rPr>
        <w:t>we</w:t>
      </w:r>
      <w:r w:rsidRPr="006F4585">
        <w:rPr>
          <w:lang w:val="en-US"/>
        </w:rPr>
        <w:t xml:space="preserve"> observe that t</w:t>
      </w:r>
      <w:r w:rsidR="00F45638" w:rsidRPr="006F4585">
        <w:rPr>
          <w:lang w:val="en-US"/>
        </w:rPr>
        <w:t xml:space="preserve">here </w:t>
      </w:r>
      <w:r w:rsidRPr="006F4585">
        <w:rPr>
          <w:lang w:val="en-US"/>
        </w:rPr>
        <w:t>is</w:t>
      </w:r>
      <w:r w:rsidR="00F45638" w:rsidRPr="006F4585">
        <w:rPr>
          <w:lang w:val="en-US"/>
        </w:rPr>
        <w:t xml:space="preserve"> a high </w:t>
      </w:r>
      <w:r w:rsidR="00646223">
        <w:rPr>
          <w:lang w:val="en-US"/>
        </w:rPr>
        <w:t xml:space="preserve">DMRS </w:t>
      </w:r>
      <w:r w:rsidR="005706DA">
        <w:rPr>
          <w:lang w:val="en-US"/>
        </w:rPr>
        <w:t>overhead</w:t>
      </w:r>
      <w:r w:rsidR="00163E80">
        <w:rPr>
          <w:lang w:val="en-US"/>
        </w:rPr>
        <w:t xml:space="preserve"> in all patterns</w:t>
      </w:r>
      <w:r w:rsidR="00F45638" w:rsidRPr="004657E7">
        <w:rPr>
          <w:lang w:val="en-US"/>
        </w:rPr>
        <w:t xml:space="preserve">. To reduce the overhead, one solution </w:t>
      </w:r>
      <w:r w:rsidR="00663915">
        <w:rPr>
          <w:lang w:val="en-US"/>
        </w:rPr>
        <w:t>might be</w:t>
      </w:r>
      <w:r w:rsidR="00F45638" w:rsidRPr="004657E7">
        <w:rPr>
          <w:lang w:val="en-US"/>
        </w:rPr>
        <w:t xml:space="preserve"> to share the DMRS pairs between consecutive 2</w:t>
      </w:r>
      <w:r w:rsidR="008A388B">
        <w:rPr>
          <w:lang w:val="en-US"/>
        </w:rPr>
        <w:t>/3</w:t>
      </w:r>
      <w:r w:rsidR="00F45638" w:rsidRPr="004657E7">
        <w:rPr>
          <w:lang w:val="en-US"/>
        </w:rPr>
        <w:t>-symbol TTIs</w:t>
      </w:r>
      <w:r w:rsidR="00094D7D">
        <w:rPr>
          <w:lang w:val="en-US"/>
        </w:rPr>
        <w:t>. This</w:t>
      </w:r>
      <w:r w:rsidR="00274B94">
        <w:rPr>
          <w:lang w:val="en-US"/>
        </w:rPr>
        <w:t xml:space="preserve"> was agreed at RAN1#89, see Section </w:t>
      </w:r>
      <w:r w:rsidR="00274B94">
        <w:rPr>
          <w:lang w:val="en-US"/>
        </w:rPr>
        <w:fldChar w:fldCharType="begin"/>
      </w:r>
      <w:r w:rsidR="00274B94">
        <w:rPr>
          <w:lang w:val="en-US"/>
        </w:rPr>
        <w:instrText xml:space="preserve"> REF _Ref489428170 \r \h </w:instrText>
      </w:r>
      <w:r w:rsidR="00274B94">
        <w:rPr>
          <w:lang w:val="en-US"/>
        </w:rPr>
      </w:r>
      <w:r w:rsidR="00274B94">
        <w:rPr>
          <w:lang w:val="en-US"/>
        </w:rPr>
        <w:fldChar w:fldCharType="separate"/>
      </w:r>
      <w:r w:rsidR="00611093">
        <w:rPr>
          <w:lang w:val="en-US"/>
        </w:rPr>
        <w:t>1</w:t>
      </w:r>
      <w:r w:rsidR="00274B94">
        <w:rPr>
          <w:lang w:val="en-US"/>
        </w:rPr>
        <w:fldChar w:fldCharType="end"/>
      </w:r>
      <w:r w:rsidR="00094D7D">
        <w:rPr>
          <w:lang w:val="en-US"/>
        </w:rPr>
        <w:t xml:space="preserve">, with a FFS on sharing between </w:t>
      </w:r>
      <w:r w:rsidR="00094D7D" w:rsidRPr="00094D7D">
        <w:rPr>
          <w:lang w:val="en-US"/>
        </w:rPr>
        <w:t>3 consecutive sTTIs</w:t>
      </w:r>
      <w:r w:rsidR="00094D7D">
        <w:rPr>
          <w:lang w:val="en-US"/>
        </w:rPr>
        <w:t xml:space="preserve"> and sharing across slots</w:t>
      </w:r>
      <w:r w:rsidR="00F45638" w:rsidRPr="004657E7">
        <w:rPr>
          <w:lang w:val="en-US"/>
        </w:rPr>
        <w:t xml:space="preserve">. </w:t>
      </w:r>
      <w:r w:rsidR="00094D7D">
        <w:rPr>
          <w:lang w:val="en-US"/>
        </w:rPr>
        <w:t xml:space="preserve">In </w:t>
      </w:r>
      <w:r w:rsidR="009A5E0D">
        <w:rPr>
          <w:lang w:val="en-US"/>
        </w:rPr>
        <w:fldChar w:fldCharType="begin"/>
      </w:r>
      <w:r w:rsidR="009A5E0D">
        <w:rPr>
          <w:lang w:val="en-US"/>
        </w:rPr>
        <w:instrText xml:space="preserve"> REF _Ref489605791 \r \h </w:instrText>
      </w:r>
      <w:r w:rsidR="009A5E0D">
        <w:rPr>
          <w:lang w:val="en-US"/>
        </w:rPr>
      </w:r>
      <w:r w:rsidR="009A5E0D">
        <w:rPr>
          <w:lang w:val="en-US"/>
        </w:rPr>
        <w:fldChar w:fldCharType="separate"/>
      </w:r>
      <w:r w:rsidR="00611093">
        <w:rPr>
          <w:lang w:val="en-US"/>
        </w:rPr>
        <w:t>[5]</w:t>
      </w:r>
      <w:r w:rsidR="009A5E0D">
        <w:rPr>
          <w:lang w:val="en-US"/>
        </w:rPr>
        <w:fldChar w:fldCharType="end"/>
      </w:r>
      <w:r w:rsidR="00094D7D">
        <w:rPr>
          <w:lang w:val="en-US"/>
        </w:rPr>
        <w:t xml:space="preserve">, </w:t>
      </w:r>
      <w:r w:rsidR="00F45638" w:rsidRPr="004657E7">
        <w:rPr>
          <w:lang w:val="en-US"/>
        </w:rPr>
        <w:t>the benefits and drawbacks of DMRS sharing in different channel environments</w:t>
      </w:r>
      <w:r w:rsidR="00094D7D">
        <w:rPr>
          <w:lang w:val="en-US"/>
        </w:rPr>
        <w:t xml:space="preserve"> were evaluated</w:t>
      </w:r>
      <w:r w:rsidR="00F45638" w:rsidRPr="004657E7">
        <w:rPr>
          <w:lang w:val="en-US"/>
        </w:rPr>
        <w:t>.</w:t>
      </w:r>
      <w:r w:rsidR="00094D7D">
        <w:rPr>
          <w:lang w:val="en-US"/>
        </w:rPr>
        <w:t xml:space="preserve"> Sharing between 3 consecutive sTTIs works </w:t>
      </w:r>
      <w:r w:rsidR="00EC3569">
        <w:rPr>
          <w:lang w:val="en-US"/>
        </w:rPr>
        <w:t xml:space="preserve">quite </w:t>
      </w:r>
      <w:r w:rsidR="00094D7D">
        <w:rPr>
          <w:lang w:val="en-US"/>
        </w:rPr>
        <w:t>well in some scenarios. It also enables achieving similar DMRS overhead as legacy LTE.</w:t>
      </w:r>
      <w:r w:rsidR="00646223">
        <w:rPr>
          <w:lang w:val="en-US"/>
        </w:rPr>
        <w:t xml:space="preserve"> Indication of DMRS existence may be given in DCI message as a single bit.</w:t>
      </w:r>
      <w:r w:rsidR="00EB2B99">
        <w:rPr>
          <w:lang w:val="en-US"/>
        </w:rPr>
        <w:t xml:space="preserve"> If DMRS is signaled to be transmitted, the UE estimates the channel in the current sTTI, otherwise i</w:t>
      </w:r>
      <w:r w:rsidR="002C7EE1">
        <w:rPr>
          <w:lang w:val="en-US"/>
        </w:rPr>
        <w:t>t</w:t>
      </w:r>
      <w:r w:rsidR="00EB2B99">
        <w:rPr>
          <w:lang w:val="en-US"/>
        </w:rPr>
        <w:t xml:space="preserve"> reuses the most recent channel estimate. No limitation of number of consecutive sTTIs </w:t>
      </w:r>
      <w:r w:rsidR="00CE7C0A">
        <w:rPr>
          <w:lang w:val="en-US"/>
        </w:rPr>
        <w:t>is needed, and the eNodeB can decide on DMRS transmission, taking into account UE speed and channel environment.</w:t>
      </w:r>
    </w:p>
    <w:p w14:paraId="57D72731" w14:textId="4AC3540B" w:rsidR="00094D7D" w:rsidRDefault="00094D7D" w:rsidP="00094D7D">
      <w:pPr>
        <w:pStyle w:val="Proposal"/>
        <w:rPr>
          <w:lang w:val="en-US"/>
        </w:rPr>
      </w:pPr>
      <w:bookmarkStart w:id="162" w:name="_Toc489641246"/>
      <w:bookmarkStart w:id="163" w:name="_Toc489641370"/>
      <w:bookmarkStart w:id="164" w:name="_Toc489787083"/>
      <w:bookmarkStart w:id="165" w:name="_Toc489877876"/>
      <w:bookmarkStart w:id="166" w:name="_Toc489879669"/>
      <w:bookmarkStart w:id="167" w:name="_Toc489888007"/>
      <w:bookmarkStart w:id="168" w:name="_Toc490036246"/>
      <w:bookmarkStart w:id="169" w:name="_Toc490131487"/>
      <w:bookmarkStart w:id="170" w:name="_Toc490138562"/>
      <w:bookmarkStart w:id="171" w:name="_Toc490150389"/>
      <w:bookmarkStart w:id="172" w:name="_Toc490264313"/>
      <w:bookmarkStart w:id="173" w:name="_Toc493756035"/>
      <w:bookmarkStart w:id="174" w:name="_Toc494114583"/>
      <w:r>
        <w:rPr>
          <w:lang w:val="en-US"/>
        </w:rPr>
        <w:t>DMRS sharing between 3 consecutive sTTIs is supported</w:t>
      </w:r>
      <w:r w:rsidRPr="004657E7">
        <w:rPr>
          <w:lang w:val="en-US"/>
        </w:rPr>
        <w:t>.</w:t>
      </w:r>
      <w:bookmarkEnd w:id="162"/>
      <w:bookmarkEnd w:id="163"/>
      <w:bookmarkEnd w:id="164"/>
      <w:bookmarkEnd w:id="165"/>
      <w:bookmarkEnd w:id="166"/>
      <w:bookmarkEnd w:id="167"/>
      <w:bookmarkEnd w:id="168"/>
      <w:bookmarkEnd w:id="169"/>
      <w:bookmarkEnd w:id="170"/>
      <w:bookmarkEnd w:id="171"/>
      <w:bookmarkEnd w:id="172"/>
      <w:bookmarkEnd w:id="173"/>
      <w:bookmarkEnd w:id="174"/>
    </w:p>
    <w:p w14:paraId="1983135A" w14:textId="640D43BD" w:rsidR="00094D7D" w:rsidRDefault="00094D7D" w:rsidP="00094D7D">
      <w:pPr>
        <w:pStyle w:val="BodyText"/>
        <w:rPr>
          <w:lang w:val="en-US"/>
        </w:rPr>
      </w:pPr>
      <w:r>
        <w:rPr>
          <w:lang w:val="en-US"/>
        </w:rPr>
        <w:t xml:space="preserve">The slot boundary is used mostly in UL for enabling frequency hopping. </w:t>
      </w:r>
      <w:r w:rsidR="00B0665B">
        <w:rPr>
          <w:lang w:val="en-US"/>
        </w:rPr>
        <w:t>For DL, it only has a special meaning for resource allocation type 2</w:t>
      </w:r>
      <w:r w:rsidR="00FB5695">
        <w:rPr>
          <w:lang w:val="en-US"/>
        </w:rPr>
        <w:t xml:space="preserve"> with distributed virtual resource blocks</w:t>
      </w:r>
      <w:r w:rsidR="00B0665B">
        <w:rPr>
          <w:lang w:val="en-US"/>
        </w:rPr>
        <w:t>, a feature rarely used in practice.</w:t>
      </w:r>
      <w:r>
        <w:rPr>
          <w:lang w:val="en-US"/>
        </w:rPr>
        <w:t xml:space="preserve"> Therefore, there is no reason to preclude sharing across slots.</w:t>
      </w:r>
      <w:r w:rsidR="00A657BA">
        <w:rPr>
          <w:lang w:val="en-US"/>
        </w:rPr>
        <w:t xml:space="preserve"> </w:t>
      </w:r>
    </w:p>
    <w:p w14:paraId="02834C68" w14:textId="3362DDFE" w:rsidR="00094D7D" w:rsidRDefault="00094D7D" w:rsidP="00094D7D">
      <w:pPr>
        <w:pStyle w:val="Proposal"/>
        <w:rPr>
          <w:lang w:val="en-US"/>
        </w:rPr>
      </w:pPr>
      <w:bookmarkStart w:id="175" w:name="_Toc489641247"/>
      <w:bookmarkStart w:id="176" w:name="_Toc489641371"/>
      <w:bookmarkStart w:id="177" w:name="_Toc489787084"/>
      <w:bookmarkStart w:id="178" w:name="_Toc489877877"/>
      <w:bookmarkStart w:id="179" w:name="_Toc489879670"/>
      <w:bookmarkStart w:id="180" w:name="_Toc489888008"/>
      <w:bookmarkStart w:id="181" w:name="_Toc490036247"/>
      <w:bookmarkStart w:id="182" w:name="_Toc490131488"/>
      <w:bookmarkStart w:id="183" w:name="_Toc490138563"/>
      <w:bookmarkStart w:id="184" w:name="_Toc490150390"/>
      <w:bookmarkStart w:id="185" w:name="_Toc490264314"/>
      <w:bookmarkStart w:id="186" w:name="_Toc493756036"/>
      <w:bookmarkStart w:id="187" w:name="_Toc494114584"/>
      <w:r>
        <w:rPr>
          <w:lang w:val="en-US"/>
        </w:rPr>
        <w:t>DMRS sharing across slots is supported</w:t>
      </w:r>
      <w:r w:rsidRPr="004657E7">
        <w:rPr>
          <w:lang w:val="en-US"/>
        </w:rPr>
        <w:t>.</w:t>
      </w:r>
      <w:bookmarkEnd w:id="175"/>
      <w:bookmarkEnd w:id="176"/>
      <w:bookmarkEnd w:id="177"/>
      <w:bookmarkEnd w:id="178"/>
      <w:bookmarkEnd w:id="179"/>
      <w:bookmarkEnd w:id="180"/>
      <w:bookmarkEnd w:id="181"/>
      <w:bookmarkEnd w:id="182"/>
      <w:bookmarkEnd w:id="183"/>
      <w:bookmarkEnd w:id="184"/>
      <w:bookmarkEnd w:id="185"/>
      <w:bookmarkEnd w:id="186"/>
      <w:bookmarkEnd w:id="187"/>
    </w:p>
    <w:p w14:paraId="7E9CBA25" w14:textId="77777777" w:rsidR="00094D7D" w:rsidRPr="004657E7" w:rsidRDefault="00094D7D" w:rsidP="00094D7D">
      <w:pPr>
        <w:pStyle w:val="BodyText"/>
        <w:rPr>
          <w:lang w:val="en-US"/>
        </w:rPr>
      </w:pPr>
    </w:p>
    <w:p w14:paraId="2104E66F" w14:textId="12FEE5ED" w:rsidR="00151270" w:rsidRDefault="00151270" w:rsidP="00151270">
      <w:pPr>
        <w:pStyle w:val="Heading2"/>
        <w:rPr>
          <w:lang w:val="en-US"/>
        </w:rPr>
      </w:pPr>
      <w:bookmarkStart w:id="188" w:name="_Toc478140085"/>
      <w:bookmarkEnd w:id="188"/>
      <w:r>
        <w:rPr>
          <w:lang w:val="en-US"/>
        </w:rPr>
        <w:t>Number of layers for 2-symbols TTI</w:t>
      </w:r>
      <w:r w:rsidR="002643F3">
        <w:rPr>
          <w:lang w:val="en-US"/>
        </w:rPr>
        <w:t xml:space="preserve"> </w:t>
      </w:r>
    </w:p>
    <w:p w14:paraId="579F348B" w14:textId="6E2C9843" w:rsidR="004A53D3" w:rsidRDefault="00151270" w:rsidP="00151270">
      <w:pPr>
        <w:rPr>
          <w:lang w:val="en-US"/>
        </w:rPr>
      </w:pPr>
      <w:r>
        <w:rPr>
          <w:lang w:val="en-US"/>
        </w:rPr>
        <w:t xml:space="preserve">As 4 layers is supported for </w:t>
      </w:r>
      <w:r w:rsidR="00BA188D">
        <w:rPr>
          <w:lang w:val="en-US"/>
        </w:rPr>
        <w:t xml:space="preserve">2-symbols </w:t>
      </w:r>
      <w:r>
        <w:rPr>
          <w:lang w:val="en-US"/>
        </w:rPr>
        <w:t xml:space="preserve">CRS-based transmission, it can be studied whether this </w:t>
      </w:r>
      <w:r w:rsidR="00BA188D">
        <w:rPr>
          <w:lang w:val="en-US"/>
        </w:rPr>
        <w:t xml:space="preserve">also </w:t>
      </w:r>
      <w:r>
        <w:rPr>
          <w:lang w:val="en-US"/>
        </w:rPr>
        <w:t>sho</w:t>
      </w:r>
      <w:r w:rsidR="00BA188D">
        <w:rPr>
          <w:lang w:val="en-US"/>
        </w:rPr>
        <w:t>u</w:t>
      </w:r>
      <w:r>
        <w:rPr>
          <w:lang w:val="en-US"/>
        </w:rPr>
        <w:t>ld be supported for 2</w:t>
      </w:r>
      <w:r w:rsidR="008A388B">
        <w:rPr>
          <w:lang w:val="en-US"/>
        </w:rPr>
        <w:t>-</w:t>
      </w:r>
      <w:r>
        <w:rPr>
          <w:lang w:val="en-US"/>
        </w:rPr>
        <w:t xml:space="preserve">symbol TTI with DMRS. The DMRS scheme with CDM pairs in time supports </w:t>
      </w:r>
      <w:r w:rsidR="00BA188D">
        <w:rPr>
          <w:lang w:val="en-US"/>
        </w:rPr>
        <w:t>for a single pair</w:t>
      </w:r>
      <w:r>
        <w:rPr>
          <w:lang w:val="en-US"/>
        </w:rPr>
        <w:t xml:space="preserve"> only 1 or 2 layers. M</w:t>
      </w:r>
      <w:r w:rsidRPr="004657E7">
        <w:rPr>
          <w:lang w:val="en-US"/>
        </w:rPr>
        <w:t xml:space="preserve">ore than two layers will increase the overhead for 2 symbols TTI, since then an additional DMRS pair would need to be inserted in frequency. </w:t>
      </w:r>
      <w:r w:rsidR="004A53D3">
        <w:rPr>
          <w:lang w:val="en-US"/>
        </w:rPr>
        <w:t xml:space="preserve">In this subsection, we evaluate the link-level performance for a </w:t>
      </w:r>
      <w:r w:rsidR="00C77272">
        <w:rPr>
          <w:lang w:val="en-US"/>
        </w:rPr>
        <w:t>2-symbol DMRS-based transmission</w:t>
      </w:r>
      <w:r w:rsidR="004A53D3">
        <w:rPr>
          <w:lang w:val="en-US"/>
        </w:rPr>
        <w:t xml:space="preserve"> that supports </w:t>
      </w:r>
      <w:r w:rsidR="00C77272">
        <w:rPr>
          <w:lang w:val="en-US"/>
        </w:rPr>
        <w:t>four-layer</w:t>
      </w:r>
      <w:r w:rsidR="004A53D3">
        <w:rPr>
          <w:lang w:val="en-US"/>
        </w:rPr>
        <w:t xml:space="preserve"> transmission.</w:t>
      </w:r>
    </w:p>
    <w:p w14:paraId="5AA16EA8" w14:textId="2F498D82" w:rsidR="00954220" w:rsidRDefault="001F4656" w:rsidP="00151270">
      <w:pPr>
        <w:rPr>
          <w:lang w:val="en-US"/>
        </w:rPr>
      </w:pPr>
      <w:r>
        <w:rPr>
          <w:lang w:val="en-US"/>
        </w:rPr>
        <w:t>W</w:t>
      </w:r>
      <w:r w:rsidR="00C77272">
        <w:rPr>
          <w:lang w:val="en-US"/>
        </w:rPr>
        <w:t xml:space="preserve">e examine the BLER </w:t>
      </w:r>
      <w:r w:rsidR="004A53D3">
        <w:rPr>
          <w:lang w:val="en-US"/>
        </w:rPr>
        <w:t xml:space="preserve">and throughput of the system for different </w:t>
      </w:r>
      <w:r w:rsidR="00C77272">
        <w:rPr>
          <w:lang w:val="en-US"/>
        </w:rPr>
        <w:t xml:space="preserve">DMRS </w:t>
      </w:r>
      <w:r w:rsidR="004A53D3">
        <w:rPr>
          <w:lang w:val="en-US"/>
        </w:rPr>
        <w:t>patterns</w:t>
      </w:r>
      <w:r w:rsidR="00C77272">
        <w:rPr>
          <w:lang w:val="en-US"/>
        </w:rPr>
        <w:t>.</w:t>
      </w:r>
      <w:r>
        <w:rPr>
          <w:lang w:val="en-US"/>
        </w:rPr>
        <w:t xml:space="preserve"> </w:t>
      </w:r>
      <w:r w:rsidR="00711B95">
        <w:rPr>
          <w:lang w:val="en-US"/>
        </w:rPr>
        <w:t>With</w:t>
      </w:r>
      <w:r w:rsidR="006A3016">
        <w:rPr>
          <w:lang w:val="en-US"/>
        </w:rPr>
        <w:t xml:space="preserve"> these patterns, we compare the performance between two and four-layer transmissions. T</w:t>
      </w:r>
      <w:r w:rsidR="0008250D">
        <w:rPr>
          <w:lang w:val="en-US"/>
        </w:rPr>
        <w:t>he DMRS patterns</w:t>
      </w:r>
      <w:r w:rsidR="006A3016" w:rsidRPr="006A3016">
        <w:rPr>
          <w:lang w:val="en-US"/>
        </w:rPr>
        <w:t xml:space="preserve"> </w:t>
      </w:r>
      <w:r w:rsidR="006A3016">
        <w:rPr>
          <w:lang w:val="en-US"/>
        </w:rPr>
        <w:t>for two-layer transmissions</w:t>
      </w:r>
      <w:r w:rsidR="0008250D">
        <w:rPr>
          <w:lang w:val="en-US"/>
        </w:rPr>
        <w:t xml:space="preserve"> </w:t>
      </w:r>
      <w:r w:rsidR="00711B95">
        <w:rPr>
          <w:lang w:val="en-US"/>
        </w:rPr>
        <w:t>with</w:t>
      </w:r>
      <w:r w:rsidR="0008250D">
        <w:rPr>
          <w:lang w:val="en-US"/>
        </w:rPr>
        <w:t xml:space="preserve"> 2 or 3 </w:t>
      </w:r>
      <w:r w:rsidR="006A3016">
        <w:rPr>
          <w:lang w:val="en-US"/>
        </w:rPr>
        <w:t xml:space="preserve">DMRS </w:t>
      </w:r>
      <w:r w:rsidR="0008250D">
        <w:rPr>
          <w:lang w:val="en-US"/>
        </w:rPr>
        <w:t xml:space="preserve">pairs, </w:t>
      </w:r>
      <w:r w:rsidR="00711B95">
        <w:rPr>
          <w:lang w:val="en-US"/>
        </w:rPr>
        <w:t xml:space="preserve">were shown </w:t>
      </w:r>
      <w:r w:rsidR="0008250D">
        <w:rPr>
          <w:lang w:val="en-US"/>
        </w:rPr>
        <w:t xml:space="preserve">in the previous </w:t>
      </w:r>
      <w:r w:rsidR="00A50A67" w:rsidRPr="00711B95">
        <w:rPr>
          <w:lang w:val="en-US"/>
        </w:rPr>
        <w:t>sub</w:t>
      </w:r>
      <w:r w:rsidR="0008250D" w:rsidRPr="00711B95">
        <w:rPr>
          <w:lang w:val="en-US"/>
        </w:rPr>
        <w:t>section (</w:t>
      </w:r>
      <w:r w:rsidR="00214AB1">
        <w:rPr>
          <w:lang w:val="en-US"/>
        </w:rPr>
        <w:t xml:space="preserve">see </w:t>
      </w:r>
      <w:r w:rsidR="007F31CA">
        <w:rPr>
          <w:highlight w:val="yellow"/>
          <w:lang w:val="en-US"/>
        </w:rPr>
        <w:fldChar w:fldCharType="begin"/>
      </w:r>
      <w:r w:rsidR="007F31CA">
        <w:rPr>
          <w:lang w:val="en-US"/>
        </w:rPr>
        <w:instrText xml:space="preserve"> REF _Ref489881008 \h </w:instrText>
      </w:r>
      <w:r w:rsidR="007F31CA">
        <w:rPr>
          <w:highlight w:val="yellow"/>
          <w:lang w:val="en-US"/>
        </w:rPr>
      </w:r>
      <w:r w:rsidR="007F31CA">
        <w:rPr>
          <w:highlight w:val="yellow"/>
          <w:lang w:val="en-US"/>
        </w:rPr>
        <w:fldChar w:fldCharType="separate"/>
      </w:r>
      <w:r w:rsidR="00611093" w:rsidRPr="004E17DF">
        <w:rPr>
          <w:lang w:val="en-US"/>
        </w:rPr>
        <w:t xml:space="preserve">Figure </w:t>
      </w:r>
      <w:r w:rsidR="00611093" w:rsidRPr="004E17DF">
        <w:rPr>
          <w:noProof/>
          <w:lang w:val="en-US"/>
        </w:rPr>
        <w:t>1</w:t>
      </w:r>
      <w:r w:rsidR="007F31CA">
        <w:rPr>
          <w:highlight w:val="yellow"/>
          <w:lang w:val="en-US"/>
        </w:rPr>
        <w:fldChar w:fldCharType="end"/>
      </w:r>
      <w:r w:rsidR="0008250D" w:rsidRPr="001F00C0">
        <w:rPr>
          <w:lang w:val="en-US"/>
        </w:rPr>
        <w:t xml:space="preserve">). </w:t>
      </w:r>
      <w:r w:rsidR="00A50A67" w:rsidRPr="001F00C0">
        <w:rPr>
          <w:lang w:val="en-US"/>
        </w:rPr>
        <w:t>For</w:t>
      </w:r>
      <w:r w:rsidR="00A50A67" w:rsidRPr="00711B95">
        <w:rPr>
          <w:lang w:val="en-US"/>
        </w:rPr>
        <w:t xml:space="preserve"> four-layer transmission, we </w:t>
      </w:r>
      <w:r w:rsidR="006355E2" w:rsidRPr="004E17DF">
        <w:rPr>
          <w:lang w:val="en-US"/>
        </w:rPr>
        <w:t xml:space="preserve">double </w:t>
      </w:r>
      <w:r w:rsidR="00B12A8E" w:rsidRPr="004E17DF">
        <w:rPr>
          <w:lang w:val="en-US"/>
        </w:rPr>
        <w:t xml:space="preserve">the </w:t>
      </w:r>
      <w:r w:rsidR="006355E2" w:rsidRPr="004E17DF">
        <w:rPr>
          <w:lang w:val="en-US"/>
        </w:rPr>
        <w:t>set of DMRS pairs (each of the two sets used by two layers</w:t>
      </w:r>
      <w:r w:rsidR="00CE463E" w:rsidRPr="004E17DF">
        <w:rPr>
          <w:lang w:val="en-US"/>
        </w:rPr>
        <w:t>; see</w:t>
      </w:r>
      <w:r w:rsidR="00E840DF" w:rsidRPr="004E17DF">
        <w:rPr>
          <w:lang w:val="en-US"/>
        </w:rPr>
        <w:t xml:space="preserve"> </w:t>
      </w:r>
      <w:r w:rsidR="00E840DF">
        <w:fldChar w:fldCharType="begin"/>
      </w:r>
      <w:r w:rsidR="00E840DF" w:rsidRPr="004E17DF">
        <w:rPr>
          <w:lang w:val="en-US"/>
        </w:rPr>
        <w:instrText xml:space="preserve"> REF _Ref489605791 \r \h </w:instrText>
      </w:r>
      <w:r w:rsidR="00E840DF">
        <w:fldChar w:fldCharType="separate"/>
      </w:r>
      <w:r w:rsidR="00611093" w:rsidRPr="004E17DF">
        <w:rPr>
          <w:lang w:val="en-US"/>
        </w:rPr>
        <w:t>[5]</w:t>
      </w:r>
      <w:r w:rsidR="00E840DF">
        <w:fldChar w:fldCharType="end"/>
      </w:r>
      <w:r w:rsidR="00E840DF" w:rsidRPr="004E17DF">
        <w:rPr>
          <w:lang w:val="en-US"/>
        </w:rPr>
        <w:t xml:space="preserve"> for more details</w:t>
      </w:r>
      <w:r w:rsidR="006355E2" w:rsidRPr="004E17DF">
        <w:rPr>
          <w:lang w:val="en-US"/>
        </w:rPr>
        <w:t xml:space="preserve">). </w:t>
      </w:r>
    </w:p>
    <w:p w14:paraId="0B696032" w14:textId="61EEE33C" w:rsidR="004D389D" w:rsidRDefault="00151270" w:rsidP="00151270">
      <w:pPr>
        <w:rPr>
          <w:lang w:val="en-US"/>
        </w:rPr>
      </w:pPr>
      <w:r>
        <w:rPr>
          <w:lang w:val="en-US"/>
        </w:rPr>
        <w:lastRenderedPageBreak/>
        <w:t xml:space="preserve">In </w:t>
      </w:r>
      <w:r w:rsidR="004D389D" w:rsidRPr="004D389D">
        <w:rPr>
          <w:lang w:val="en-US"/>
        </w:rPr>
        <w:fldChar w:fldCharType="begin"/>
      </w:r>
      <w:r w:rsidR="004D389D" w:rsidRPr="004D389D">
        <w:rPr>
          <w:lang w:val="en-US"/>
        </w:rPr>
        <w:instrText xml:space="preserve"> REF _Ref481154110 \h </w:instrText>
      </w:r>
      <w:r w:rsidR="004D389D" w:rsidRPr="0053545B">
        <w:rPr>
          <w:lang w:val="en-US"/>
        </w:rPr>
        <w:instrText xml:space="preserve"> \* MERGEFORMAT </w:instrText>
      </w:r>
      <w:r w:rsidR="004D389D" w:rsidRPr="004D389D">
        <w:rPr>
          <w:lang w:val="en-US"/>
        </w:rPr>
      </w:r>
      <w:r w:rsidR="004D389D" w:rsidRPr="004D389D">
        <w:rPr>
          <w:lang w:val="en-US"/>
        </w:rPr>
        <w:fldChar w:fldCharType="separate"/>
      </w:r>
      <w:r w:rsidR="00611093" w:rsidRPr="004E17DF">
        <w:rPr>
          <w:lang w:val="en-US"/>
        </w:rPr>
        <w:t xml:space="preserve">Figure </w:t>
      </w:r>
      <w:r w:rsidR="00611093" w:rsidRPr="004E17DF">
        <w:rPr>
          <w:noProof/>
          <w:lang w:val="en-US"/>
        </w:rPr>
        <w:t>5</w:t>
      </w:r>
      <w:r w:rsidR="004D389D" w:rsidRPr="004D389D">
        <w:rPr>
          <w:lang w:val="en-US"/>
        </w:rPr>
        <w:fldChar w:fldCharType="end"/>
      </w:r>
      <w:r>
        <w:rPr>
          <w:lang w:val="en-US"/>
        </w:rPr>
        <w:t xml:space="preserve">, simulation results are shown for </w:t>
      </w:r>
      <w:r w:rsidR="004D389D">
        <w:rPr>
          <w:lang w:val="en-US"/>
        </w:rPr>
        <w:t xml:space="preserve">a 3 km/h </w:t>
      </w:r>
      <w:r>
        <w:rPr>
          <w:lang w:val="en-US"/>
        </w:rPr>
        <w:t>EPA</w:t>
      </w:r>
      <w:r w:rsidR="004D389D">
        <w:rPr>
          <w:lang w:val="en-US"/>
        </w:rPr>
        <w:t xml:space="preserve"> channel</w:t>
      </w:r>
      <w:r>
        <w:rPr>
          <w:lang w:val="en-US"/>
        </w:rPr>
        <w:t xml:space="preserve">. All simulations use 2-symbol TTI with </w:t>
      </w:r>
      <w:r w:rsidR="003A3501">
        <w:rPr>
          <w:lang w:val="en-US"/>
        </w:rPr>
        <w:t>PRB bundling 3.</w:t>
      </w:r>
      <w:r w:rsidR="004D389D">
        <w:rPr>
          <w:lang w:val="en-US"/>
        </w:rPr>
        <w:t xml:space="preserve"> </w:t>
      </w:r>
      <w:r w:rsidR="00F16CD4">
        <w:rPr>
          <w:lang w:val="en-US"/>
        </w:rPr>
        <w:t>Results for di</w:t>
      </w:r>
      <w:r w:rsidR="00BD14DF">
        <w:rPr>
          <w:lang w:val="en-US"/>
        </w:rPr>
        <w:t>fferent environments are availa</w:t>
      </w:r>
      <w:r w:rsidR="00F16CD4">
        <w:rPr>
          <w:lang w:val="en-US"/>
        </w:rPr>
        <w:t>ble in</w:t>
      </w:r>
      <w:r w:rsidR="00EF7FAA">
        <w:rPr>
          <w:lang w:val="en-US"/>
        </w:rPr>
        <w:t xml:space="preserve"> </w:t>
      </w:r>
      <w:r w:rsidR="00EF7FAA">
        <w:rPr>
          <w:lang w:val="en-US"/>
        </w:rPr>
        <w:fldChar w:fldCharType="begin"/>
      </w:r>
      <w:r w:rsidR="00EF7FAA">
        <w:rPr>
          <w:lang w:val="en-US"/>
        </w:rPr>
        <w:instrText xml:space="preserve"> REF _Ref489605791 \r \h </w:instrText>
      </w:r>
      <w:r w:rsidR="00EF7FAA">
        <w:rPr>
          <w:lang w:val="en-US"/>
        </w:rPr>
      </w:r>
      <w:r w:rsidR="00EF7FAA">
        <w:rPr>
          <w:lang w:val="en-US"/>
        </w:rPr>
        <w:fldChar w:fldCharType="separate"/>
      </w:r>
      <w:r w:rsidR="00611093">
        <w:rPr>
          <w:lang w:val="en-US"/>
        </w:rPr>
        <w:t>[5]</w:t>
      </w:r>
      <w:r w:rsidR="00EF7FAA">
        <w:rPr>
          <w:lang w:val="en-US"/>
        </w:rPr>
        <w:fldChar w:fldCharType="end"/>
      </w:r>
      <w:r w:rsidR="00F16CD4">
        <w:rPr>
          <w:lang w:val="en-US"/>
        </w:rPr>
        <w:t>.</w:t>
      </w:r>
      <w:r w:rsidR="00BD14DF">
        <w:rPr>
          <w:lang w:val="en-US"/>
        </w:rPr>
        <w:t xml:space="preserve"> </w:t>
      </w:r>
      <w:r w:rsidR="004D389D">
        <w:rPr>
          <w:lang w:val="en-US"/>
        </w:rPr>
        <w:t>For this channel with low frequency dispersion, only few DMRS RE are needed.</w:t>
      </w:r>
      <w:r w:rsidR="00611D1F">
        <w:rPr>
          <w:lang w:val="en-US"/>
        </w:rPr>
        <w:t xml:space="preserve"> </w:t>
      </w:r>
      <w:r w:rsidR="004D389D">
        <w:rPr>
          <w:lang w:val="en-US"/>
        </w:rPr>
        <w:t xml:space="preserve">Looking at the scheme with double three-DMRS pairs, we see that </w:t>
      </w:r>
      <w:r w:rsidR="00954220">
        <w:rPr>
          <w:lang w:val="en-US"/>
        </w:rPr>
        <w:t xml:space="preserve">the pattern has a very high overhead, making the peak throughput </w:t>
      </w:r>
      <w:r w:rsidR="000D3385">
        <w:rPr>
          <w:lang w:val="en-US"/>
        </w:rPr>
        <w:t>not improve much compared to</w:t>
      </w:r>
      <w:r w:rsidR="00954220">
        <w:rPr>
          <w:lang w:val="en-US"/>
        </w:rPr>
        <w:t xml:space="preserve"> 2-layer transmission. With 12 RE reserved for DMRS each sTTI (when having no DMRS sharing), only 8-12 RE are left for sPDSCH, depending on presence of CRS</w:t>
      </w:r>
      <w:r w:rsidR="001F4656">
        <w:rPr>
          <w:lang w:val="en-US"/>
        </w:rPr>
        <w:t>.</w:t>
      </w:r>
    </w:p>
    <w:p w14:paraId="31412D3E" w14:textId="10E467DB" w:rsidR="00954220" w:rsidRDefault="008B19D3" w:rsidP="00954220">
      <w:pPr>
        <w:pStyle w:val="Observation"/>
        <w:rPr>
          <w:lang w:val="en-US"/>
        </w:rPr>
      </w:pPr>
      <w:bookmarkStart w:id="189" w:name="_Toc481101257"/>
      <w:bookmarkStart w:id="190" w:name="_Toc481149127"/>
      <w:bookmarkStart w:id="191" w:name="_Toc481149482"/>
      <w:bookmarkStart w:id="192" w:name="_Toc481154680"/>
      <w:bookmarkStart w:id="193" w:name="_Toc481500702"/>
      <w:bookmarkStart w:id="194" w:name="_Toc481762809"/>
      <w:bookmarkStart w:id="195" w:name="_Toc488934606"/>
      <w:bookmarkStart w:id="196" w:name="_Toc489004614"/>
      <w:bookmarkStart w:id="197" w:name="_Toc489012813"/>
      <w:bookmarkStart w:id="198" w:name="_Toc489261251"/>
      <w:bookmarkStart w:id="199" w:name="_Toc489270049"/>
      <w:bookmarkStart w:id="200" w:name="_Toc489877860"/>
      <w:bookmarkStart w:id="201" w:name="_Toc489641235"/>
      <w:bookmarkStart w:id="202" w:name="_Toc489787046"/>
      <w:bookmarkStart w:id="203" w:name="_Toc489879660"/>
      <w:bookmarkStart w:id="204" w:name="_Toc489887669"/>
      <w:bookmarkStart w:id="205" w:name="_Toc489887722"/>
      <w:bookmarkStart w:id="206" w:name="_Toc489887733"/>
      <w:bookmarkStart w:id="207" w:name="_Toc489887744"/>
      <w:bookmarkStart w:id="208" w:name="_Toc489887803"/>
      <w:bookmarkStart w:id="209" w:name="_Toc489887814"/>
      <w:bookmarkStart w:id="210" w:name="_Toc489887852"/>
      <w:bookmarkStart w:id="211" w:name="_Toc489887865"/>
      <w:bookmarkStart w:id="212" w:name="_Toc489887912"/>
      <w:bookmarkStart w:id="213" w:name="_Toc489887922"/>
      <w:bookmarkStart w:id="214" w:name="_Toc489887932"/>
      <w:bookmarkStart w:id="215" w:name="_Toc490036236"/>
      <w:bookmarkStart w:id="216" w:name="_Toc490119712"/>
      <w:bookmarkStart w:id="217" w:name="_Toc490119803"/>
      <w:bookmarkStart w:id="218" w:name="_Toc490119936"/>
      <w:bookmarkStart w:id="219" w:name="_Toc490120044"/>
      <w:bookmarkStart w:id="220" w:name="_Toc490120186"/>
      <w:bookmarkStart w:id="221" w:name="_Toc490120333"/>
      <w:bookmarkStart w:id="222" w:name="_Toc490120343"/>
      <w:bookmarkStart w:id="223" w:name="_Toc490131477"/>
      <w:bookmarkStart w:id="224" w:name="_Toc490138552"/>
      <w:bookmarkStart w:id="225" w:name="_Toc490150379"/>
      <w:bookmarkStart w:id="226" w:name="_Toc490264304"/>
      <w:bookmarkStart w:id="227" w:name="_Toc493756027"/>
      <w:bookmarkStart w:id="228" w:name="_Toc494114575"/>
      <w:r>
        <w:rPr>
          <w:lang w:val="en-US"/>
        </w:rPr>
        <w:t xml:space="preserve">The </w:t>
      </w:r>
      <w:r w:rsidR="00954220" w:rsidRPr="003A3501">
        <w:rPr>
          <w:lang w:val="en-US"/>
        </w:rPr>
        <w:t>4-layer gain is lost</w:t>
      </w:r>
      <w:bookmarkEnd w:id="189"/>
      <w:bookmarkEnd w:id="190"/>
      <w:bookmarkEnd w:id="191"/>
      <w:bookmarkEnd w:id="192"/>
      <w:bookmarkEnd w:id="193"/>
      <w:bookmarkEnd w:id="194"/>
      <w:bookmarkEnd w:id="195"/>
      <w:bookmarkEnd w:id="196"/>
      <w:bookmarkEnd w:id="197"/>
      <w:bookmarkEnd w:id="198"/>
      <w:bookmarkEnd w:id="199"/>
      <w:r>
        <w:rPr>
          <w:lang w:val="en-US"/>
        </w:rPr>
        <w:t xml:space="preserve"> with a DMRS pattern based on option 1 with a doubling of</w:t>
      </w:r>
      <w:r w:rsidRPr="003A3501">
        <w:rPr>
          <w:lang w:val="en-US"/>
        </w:rPr>
        <w:t xml:space="preserve"> DMRS pairs </w:t>
      </w:r>
      <w:r>
        <w:rPr>
          <w:lang w:val="en-US"/>
        </w:rPr>
        <w:t>to support 4 layers due to</w:t>
      </w:r>
      <w:r w:rsidRPr="003A3501">
        <w:rPr>
          <w:lang w:val="en-US"/>
        </w:rPr>
        <w:t xml:space="preserve"> </w:t>
      </w:r>
      <w:r>
        <w:rPr>
          <w:lang w:val="en-US"/>
        </w:rPr>
        <w:t>high</w:t>
      </w:r>
      <w:r w:rsidRPr="003A3501">
        <w:rPr>
          <w:lang w:val="en-US"/>
        </w:rPr>
        <w:t xml:space="preserve"> </w:t>
      </w:r>
      <w:r>
        <w:rPr>
          <w:lang w:val="en-US"/>
        </w:rPr>
        <w:t xml:space="preserve">DMRS </w:t>
      </w:r>
      <w:r w:rsidRPr="003A3501">
        <w:rPr>
          <w:lang w:val="en-US"/>
        </w:rPr>
        <w:t>overh</w:t>
      </w:r>
      <w:r>
        <w:rPr>
          <w:lang w:val="en-US"/>
        </w:rPr>
        <w:t>ead</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2658813C" w14:textId="404F8E14" w:rsidR="00954220" w:rsidRDefault="00954220" w:rsidP="00151270">
      <w:pPr>
        <w:rPr>
          <w:lang w:val="en-US"/>
        </w:rPr>
      </w:pPr>
    </w:p>
    <w:p w14:paraId="2F581EB0" w14:textId="2455E24B" w:rsidR="00E66245" w:rsidRDefault="00E66245" w:rsidP="00E66245">
      <w:pPr>
        <w:pStyle w:val="Proposal"/>
        <w:rPr>
          <w:lang w:val="en-US"/>
        </w:rPr>
      </w:pPr>
      <w:bookmarkStart w:id="229" w:name="_Toc489641248"/>
      <w:bookmarkStart w:id="230" w:name="_Toc489641372"/>
      <w:bookmarkStart w:id="231" w:name="_Toc489787085"/>
      <w:bookmarkStart w:id="232" w:name="_Toc489877878"/>
      <w:bookmarkStart w:id="233" w:name="_Toc489879671"/>
      <w:bookmarkStart w:id="234" w:name="_Toc489888009"/>
      <w:bookmarkStart w:id="235" w:name="_Toc490036248"/>
      <w:bookmarkStart w:id="236" w:name="_Toc490131489"/>
      <w:bookmarkStart w:id="237" w:name="_Toc490138564"/>
      <w:bookmarkStart w:id="238" w:name="_Toc490150391"/>
      <w:bookmarkStart w:id="239" w:name="_Toc490264315"/>
      <w:bookmarkStart w:id="240" w:name="_Toc493756037"/>
      <w:bookmarkStart w:id="241" w:name="_Toc494114585"/>
      <w:r>
        <w:rPr>
          <w:lang w:val="en-US"/>
        </w:rPr>
        <w:t>4-layer sPDSCH transmission is supported with option 2 as DMRS pattern</w:t>
      </w:r>
      <w:r w:rsidRPr="004657E7">
        <w:rPr>
          <w:lang w:val="en-US"/>
        </w:rPr>
        <w:t>.</w:t>
      </w:r>
      <w:bookmarkEnd w:id="229"/>
      <w:bookmarkEnd w:id="230"/>
      <w:bookmarkEnd w:id="231"/>
      <w:bookmarkEnd w:id="232"/>
      <w:bookmarkEnd w:id="233"/>
      <w:bookmarkEnd w:id="234"/>
      <w:bookmarkEnd w:id="235"/>
      <w:bookmarkEnd w:id="236"/>
      <w:bookmarkEnd w:id="237"/>
      <w:bookmarkEnd w:id="238"/>
      <w:bookmarkEnd w:id="239"/>
      <w:bookmarkEnd w:id="240"/>
      <w:bookmarkEnd w:id="241"/>
    </w:p>
    <w:p w14:paraId="7495D98C" w14:textId="49FDCB20" w:rsidR="007A3FDA" w:rsidRDefault="00445C97" w:rsidP="00AF35A7">
      <w:pPr>
        <w:jc w:val="center"/>
        <w:rPr>
          <w:lang w:val="en-US"/>
        </w:rPr>
      </w:pPr>
      <w:r>
        <w:rPr>
          <w:noProof/>
          <w:lang w:eastAsia="sv-SE"/>
        </w:rPr>
        <w:drawing>
          <wp:inline distT="0" distB="0" distL="0" distR="0" wp14:anchorId="2866654A" wp14:editId="408A9E5E">
            <wp:extent cx="2973600" cy="1983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aper90_Fig4_4-Layer_2os_TTI_BLER.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73600" cy="1983600"/>
                    </a:xfrm>
                    <a:prstGeom prst="rect">
                      <a:avLst/>
                    </a:prstGeom>
                  </pic:spPr>
                </pic:pic>
              </a:graphicData>
            </a:graphic>
          </wp:inline>
        </w:drawing>
      </w:r>
      <w:r>
        <w:rPr>
          <w:noProof/>
          <w:lang w:eastAsia="sv-SE"/>
        </w:rPr>
        <w:drawing>
          <wp:inline distT="0" distB="0" distL="0" distR="0" wp14:anchorId="54CB9F8C" wp14:editId="1A3EC69C">
            <wp:extent cx="2682000" cy="1983600"/>
            <wp:effectExtent l="0" t="0" r="444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aper90_Fig4_4-Layer_2os_TTI_Thru.png"/>
                    <pic:cNvPicPr/>
                  </pic:nvPicPr>
                  <pic:blipFill rotWithShape="1">
                    <a:blip r:embed="rId20" cstate="print">
                      <a:extLst>
                        <a:ext uri="{28A0092B-C50C-407E-A947-70E740481C1C}">
                          <a14:useLocalDpi xmlns:a14="http://schemas.microsoft.com/office/drawing/2010/main" val="0"/>
                        </a:ext>
                      </a:extLst>
                    </a:blip>
                    <a:srcRect l="3877" r="5920"/>
                    <a:stretch/>
                  </pic:blipFill>
                  <pic:spPr bwMode="auto">
                    <a:xfrm>
                      <a:off x="0" y="0"/>
                      <a:ext cx="2682000" cy="1983600"/>
                    </a:xfrm>
                    <a:prstGeom prst="rect">
                      <a:avLst/>
                    </a:prstGeom>
                    <a:ln>
                      <a:noFill/>
                    </a:ln>
                    <a:extLst>
                      <a:ext uri="{53640926-AAD7-44D8-BBD7-CCE9431645EC}">
                        <a14:shadowObscured xmlns:a14="http://schemas.microsoft.com/office/drawing/2010/main"/>
                      </a:ext>
                    </a:extLst>
                  </pic:spPr>
                </pic:pic>
              </a:graphicData>
            </a:graphic>
          </wp:inline>
        </w:drawing>
      </w:r>
    </w:p>
    <w:p w14:paraId="5D397224" w14:textId="24906C3C" w:rsidR="003A3501" w:rsidRDefault="004D389D" w:rsidP="00AF35A7">
      <w:pPr>
        <w:keepNext/>
        <w:jc w:val="center"/>
        <w:rPr>
          <w:b/>
        </w:rPr>
      </w:pPr>
      <w:bookmarkStart w:id="242" w:name="_Ref481154110"/>
      <w:r w:rsidRPr="004E17DF">
        <w:rPr>
          <w:b/>
          <w:lang w:val="en-US"/>
        </w:rPr>
        <w:t xml:space="preserve">Figure </w:t>
      </w:r>
      <w:r w:rsidRPr="0053545B">
        <w:rPr>
          <w:b/>
        </w:rPr>
        <w:fldChar w:fldCharType="begin"/>
      </w:r>
      <w:r w:rsidRPr="004E17DF">
        <w:rPr>
          <w:b/>
          <w:lang w:val="en-US"/>
        </w:rPr>
        <w:instrText xml:space="preserve"> SEQ Figure \* ARABIC </w:instrText>
      </w:r>
      <w:r w:rsidRPr="0053545B">
        <w:rPr>
          <w:b/>
        </w:rPr>
        <w:fldChar w:fldCharType="separate"/>
      </w:r>
      <w:r w:rsidR="00611093" w:rsidRPr="004E17DF">
        <w:rPr>
          <w:b/>
          <w:noProof/>
          <w:lang w:val="en-US"/>
        </w:rPr>
        <w:t>5</w:t>
      </w:r>
      <w:r w:rsidRPr="0053545B">
        <w:rPr>
          <w:b/>
        </w:rPr>
        <w:fldChar w:fldCharType="end"/>
      </w:r>
      <w:bookmarkEnd w:id="242"/>
      <w:r w:rsidRPr="004E17DF">
        <w:rPr>
          <w:b/>
          <w:lang w:val="en-US"/>
        </w:rPr>
        <w:t xml:space="preserve">. </w:t>
      </w:r>
      <w:r w:rsidR="00610BC2" w:rsidRPr="004E17DF">
        <w:rPr>
          <w:b/>
          <w:lang w:val="en-US"/>
        </w:rPr>
        <w:t xml:space="preserve">BLER and </w:t>
      </w:r>
      <w:r w:rsidRPr="004E17DF">
        <w:rPr>
          <w:b/>
          <w:lang w:val="en-US"/>
        </w:rPr>
        <w:t>Throughput for 2-symbol sTTI with 2</w:t>
      </w:r>
      <w:r w:rsidR="001F4656" w:rsidRPr="004E17DF">
        <w:rPr>
          <w:b/>
          <w:lang w:val="en-US"/>
        </w:rPr>
        <w:t>-</w:t>
      </w:r>
      <w:r w:rsidRPr="004E17DF">
        <w:rPr>
          <w:b/>
          <w:lang w:val="en-US"/>
        </w:rPr>
        <w:t xml:space="preserve"> and </w:t>
      </w:r>
      <w:r w:rsidR="001F4656" w:rsidRPr="004E17DF">
        <w:rPr>
          <w:b/>
          <w:lang w:val="en-US"/>
        </w:rPr>
        <w:t>4-layer</w:t>
      </w:r>
      <w:r w:rsidRPr="004E17DF">
        <w:rPr>
          <w:b/>
          <w:lang w:val="en-US"/>
        </w:rPr>
        <w:t xml:space="preserve"> transmission, for different DMRS schemes. </w:t>
      </w:r>
      <w:r w:rsidRPr="0053545B">
        <w:rPr>
          <w:b/>
        </w:rPr>
        <w:t>16QAM r3/4 EPA 3 km/h</w:t>
      </w:r>
      <w:bookmarkStart w:id="243" w:name="_Toc489877863"/>
      <w:bookmarkEnd w:id="243"/>
    </w:p>
    <w:p w14:paraId="19B12617" w14:textId="196B6015" w:rsidR="00071B81" w:rsidRDefault="00071B81" w:rsidP="004D1BEB">
      <w:pPr>
        <w:pStyle w:val="Heading2"/>
        <w:rPr>
          <w:lang w:val="en-US"/>
        </w:rPr>
      </w:pPr>
      <w:r>
        <w:rPr>
          <w:lang w:val="en-US"/>
        </w:rPr>
        <w:t>DMRS pattern for slot TTI</w:t>
      </w:r>
      <w:r w:rsidR="009C53EC">
        <w:rPr>
          <w:lang w:val="en-US"/>
        </w:rPr>
        <w:t xml:space="preserve"> </w:t>
      </w:r>
    </w:p>
    <w:p w14:paraId="5E07BFE9" w14:textId="24D57A2C" w:rsidR="00AC447B" w:rsidRDefault="00A73B1C" w:rsidP="003101A9">
      <w:pPr>
        <w:rPr>
          <w:lang w:val="en-US"/>
        </w:rPr>
      </w:pPr>
      <w:r w:rsidRPr="004657E7">
        <w:rPr>
          <w:lang w:val="en-US"/>
        </w:rPr>
        <w:t xml:space="preserve">As discussed in </w:t>
      </w:r>
      <w:r w:rsidRPr="00502A0A">
        <w:rPr>
          <w:lang w:val="en-US"/>
        </w:rPr>
        <w:fldChar w:fldCharType="begin"/>
      </w:r>
      <w:r w:rsidRPr="004657E7">
        <w:rPr>
          <w:lang w:val="en-US"/>
        </w:rPr>
        <w:instrText xml:space="preserve"> REF _Ref453856321 \r \h </w:instrText>
      </w:r>
      <w:r w:rsidR="004657E7">
        <w:rPr>
          <w:lang w:val="en-US"/>
        </w:rPr>
        <w:instrText xml:space="preserve"> \* MERGEFORMAT </w:instrText>
      </w:r>
      <w:r w:rsidRPr="00502A0A">
        <w:rPr>
          <w:lang w:val="en-US"/>
        </w:rPr>
      </w:r>
      <w:r w:rsidRPr="00502A0A">
        <w:rPr>
          <w:lang w:val="en-US"/>
        </w:rPr>
        <w:fldChar w:fldCharType="separate"/>
      </w:r>
      <w:r w:rsidR="00611093">
        <w:rPr>
          <w:lang w:val="en-US"/>
        </w:rPr>
        <w:t>[1]</w:t>
      </w:r>
      <w:r w:rsidRPr="00502A0A">
        <w:rPr>
          <w:lang w:val="en-US"/>
        </w:rPr>
        <w:fldChar w:fldCharType="end"/>
      </w:r>
      <w:r w:rsidRPr="004657E7">
        <w:rPr>
          <w:lang w:val="en-US"/>
        </w:rPr>
        <w:t xml:space="preserve">, the legacy DMRS structure with the pilots placed in the end of each TTI is not suitable for high-Doppler environments. As noted in that paper, moving the DMRS RE to the middle of the TTI will improve the </w:t>
      </w:r>
      <w:r w:rsidR="00F12269" w:rsidRPr="004657E7">
        <w:rPr>
          <w:lang w:val="en-US"/>
        </w:rPr>
        <w:t>results</w:t>
      </w:r>
      <w:r w:rsidR="00F12269">
        <w:rPr>
          <w:lang w:val="en-US"/>
        </w:rPr>
        <w:t>.</w:t>
      </w:r>
      <w:r w:rsidR="00893C90" w:rsidRPr="00893C90">
        <w:rPr>
          <w:lang w:val="en-US"/>
        </w:rPr>
        <w:t xml:space="preserve"> </w:t>
      </w:r>
      <w:r w:rsidR="00893C90">
        <w:rPr>
          <w:lang w:val="en-US"/>
        </w:rPr>
        <w:t xml:space="preserve">Based on the above discussion, we evaluate the link-level performance of the one-slot TTI for </w:t>
      </w:r>
      <w:r w:rsidR="0037271F">
        <w:rPr>
          <w:lang w:val="en-US"/>
        </w:rPr>
        <w:t>five</w:t>
      </w:r>
      <w:r w:rsidR="00893C90">
        <w:rPr>
          <w:lang w:val="en-US"/>
        </w:rPr>
        <w:t xml:space="preserve"> patterns, deno</w:t>
      </w:r>
      <w:r w:rsidR="00E2314E">
        <w:rPr>
          <w:lang w:val="en-US"/>
        </w:rPr>
        <w:t>ted at DMRS pattern option 1,</w:t>
      </w:r>
      <w:r w:rsidR="00893C90">
        <w:rPr>
          <w:lang w:val="en-US"/>
        </w:rPr>
        <w:t xml:space="preserve"> DMRS pattern option 2</w:t>
      </w:r>
      <w:r w:rsidR="00E2314E">
        <w:rPr>
          <w:lang w:val="en-US"/>
        </w:rPr>
        <w:t>, DMRS pattern option 3, DMRS pattern option 4, and DMRS pattern option 5</w:t>
      </w:r>
      <w:r w:rsidR="00893C90">
        <w:rPr>
          <w:lang w:val="en-US"/>
        </w:rPr>
        <w:t xml:space="preserve">. </w:t>
      </w:r>
      <w:r w:rsidR="00E2314E">
        <w:rPr>
          <w:lang w:val="en-US"/>
        </w:rPr>
        <w:t xml:space="preserve">These DMRS patterns are depicted </w:t>
      </w:r>
      <w:r w:rsidR="00893C90">
        <w:rPr>
          <w:lang w:val="en-US"/>
        </w:rPr>
        <w:t xml:space="preserve">in </w:t>
      </w:r>
      <w:r w:rsidR="00893C90">
        <w:rPr>
          <w:lang w:val="en-US"/>
        </w:rPr>
        <w:fldChar w:fldCharType="begin"/>
      </w:r>
      <w:r w:rsidR="00893C90">
        <w:rPr>
          <w:lang w:val="en-US"/>
        </w:rPr>
        <w:instrText xml:space="preserve"> REF _Ref488916985 \h  \* MERGEFORMAT </w:instrText>
      </w:r>
      <w:r w:rsidR="00893C90">
        <w:rPr>
          <w:lang w:val="en-US"/>
        </w:rPr>
      </w:r>
      <w:r w:rsidR="00893C90">
        <w:rPr>
          <w:lang w:val="en-US"/>
        </w:rPr>
        <w:fldChar w:fldCharType="separate"/>
      </w:r>
      <w:r w:rsidR="00611093" w:rsidRPr="004E17DF">
        <w:rPr>
          <w:lang w:val="en-US"/>
        </w:rPr>
        <w:t xml:space="preserve">Figure </w:t>
      </w:r>
      <w:r w:rsidR="00611093" w:rsidRPr="004E17DF">
        <w:rPr>
          <w:noProof/>
          <w:lang w:val="en-US"/>
        </w:rPr>
        <w:t>6</w:t>
      </w:r>
      <w:r w:rsidR="00893C90">
        <w:rPr>
          <w:lang w:val="en-US"/>
        </w:rPr>
        <w:fldChar w:fldCharType="end"/>
      </w:r>
      <w:r w:rsidR="00893C90">
        <w:rPr>
          <w:lang w:val="en-US"/>
        </w:rPr>
        <w:t>.</w:t>
      </w:r>
      <w:r w:rsidR="00E2314E">
        <w:rPr>
          <w:lang w:val="en-US"/>
        </w:rPr>
        <w:t xml:space="preserve"> The pattern</w:t>
      </w:r>
      <w:r w:rsidR="00FE43AC">
        <w:rPr>
          <w:lang w:val="en-US"/>
        </w:rPr>
        <w:t>s</w:t>
      </w:r>
      <w:r w:rsidR="00E2314E">
        <w:rPr>
          <w:lang w:val="en-US"/>
        </w:rPr>
        <w:t xml:space="preserve"> on the bottom of the figure are </w:t>
      </w:r>
      <w:r w:rsidR="00A43021">
        <w:rPr>
          <w:lang w:val="en-US"/>
        </w:rPr>
        <w:t>suited</w:t>
      </w:r>
      <w:r w:rsidR="00E2314E">
        <w:rPr>
          <w:lang w:val="en-US"/>
        </w:rPr>
        <w:t xml:space="preserve"> for high-Doppler channel</w:t>
      </w:r>
      <w:r w:rsidR="00A43021">
        <w:rPr>
          <w:lang w:val="en-US"/>
        </w:rPr>
        <w:t xml:space="preserve"> (</w:t>
      </w:r>
      <w:r w:rsidR="007F33A9">
        <w:rPr>
          <w:lang w:val="en-US"/>
        </w:rPr>
        <w:t xml:space="preserve">as </w:t>
      </w:r>
      <w:r w:rsidR="00A43021">
        <w:rPr>
          <w:lang w:val="en-US"/>
        </w:rPr>
        <w:t>we show later)</w:t>
      </w:r>
      <w:r w:rsidR="00E2314E">
        <w:rPr>
          <w:lang w:val="en-US"/>
        </w:rPr>
        <w:t xml:space="preserve">. </w:t>
      </w:r>
      <w:r w:rsidR="00FE43AC">
        <w:rPr>
          <w:lang w:val="en-US"/>
        </w:rPr>
        <w:t xml:space="preserve">Similarly to the placement of DMRS pairs for 3os TTI above, the first DMRS pair in time in the second slot for option 3 and 4 leaves the two first symbols of the slot empty. This is to allow for a 2os sPDCCH in the first two symbols of the second slot. </w:t>
      </w:r>
      <w:r w:rsidR="00E2314E">
        <w:rPr>
          <w:lang w:val="en-US"/>
        </w:rPr>
        <w:t>In this subsection, we present the link-level performance of one-slot TTI transmission using these patterns. We evaluate the performance for two and four layers of transmission. We note that for four-layer transmission the number of DMRS pairs in each of these patterns is doubled</w:t>
      </w:r>
      <w:r w:rsidR="00CE08D1">
        <w:rPr>
          <w:lang w:val="en-US"/>
        </w:rPr>
        <w:t xml:space="preserve"> (see </w:t>
      </w:r>
      <w:r w:rsidR="00360CC8">
        <w:rPr>
          <w:lang w:val="en-US"/>
        </w:rPr>
        <w:t>the Annex in s</w:t>
      </w:r>
      <w:r w:rsidR="00CE08D1">
        <w:rPr>
          <w:lang w:val="en-US"/>
        </w:rPr>
        <w:t xml:space="preserve">ection </w:t>
      </w:r>
      <w:r w:rsidR="00CE08D1">
        <w:rPr>
          <w:lang w:val="en-US"/>
        </w:rPr>
        <w:fldChar w:fldCharType="begin"/>
      </w:r>
      <w:r w:rsidR="00CE08D1">
        <w:rPr>
          <w:lang w:val="en-US"/>
        </w:rPr>
        <w:instrText xml:space="preserve"> REF _Ref490061782 \r \h </w:instrText>
      </w:r>
      <w:r w:rsidR="00CE08D1">
        <w:rPr>
          <w:lang w:val="en-US"/>
        </w:rPr>
      </w:r>
      <w:r w:rsidR="00CE08D1">
        <w:rPr>
          <w:lang w:val="en-US"/>
        </w:rPr>
        <w:fldChar w:fldCharType="separate"/>
      </w:r>
      <w:r w:rsidR="00611093">
        <w:rPr>
          <w:lang w:val="en-US"/>
        </w:rPr>
        <w:t>6</w:t>
      </w:r>
      <w:r w:rsidR="00CE08D1">
        <w:rPr>
          <w:lang w:val="en-US"/>
        </w:rPr>
        <w:fldChar w:fldCharType="end"/>
      </w:r>
      <w:r w:rsidR="00CE08D1">
        <w:rPr>
          <w:lang w:val="en-US"/>
        </w:rPr>
        <w:t xml:space="preserve"> for more </w:t>
      </w:r>
      <w:r w:rsidR="00F60A83">
        <w:rPr>
          <w:lang w:val="en-US"/>
        </w:rPr>
        <w:t>details</w:t>
      </w:r>
      <w:r w:rsidR="00CE08D1">
        <w:rPr>
          <w:lang w:val="en-US"/>
        </w:rPr>
        <w:t>)</w:t>
      </w:r>
      <w:r w:rsidR="00E2314E">
        <w:rPr>
          <w:lang w:val="en-US"/>
        </w:rPr>
        <w:t>.</w:t>
      </w:r>
    </w:p>
    <w:p w14:paraId="3AD0259E" w14:textId="7BBCC738" w:rsidR="00456225" w:rsidRDefault="00990E11" w:rsidP="00944A69">
      <w:pPr>
        <w:jc w:val="center"/>
        <w:rPr>
          <w:lang w:val="en-US"/>
        </w:rPr>
      </w:pPr>
      <w:r>
        <w:rPr>
          <w:noProof/>
          <w:lang w:eastAsia="sv-SE"/>
        </w:rPr>
        <w:drawing>
          <wp:inline distT="0" distB="0" distL="0" distR="0" wp14:anchorId="22D3E6DB" wp14:editId="02B8ED19">
            <wp:extent cx="2019300" cy="1428115"/>
            <wp:effectExtent l="0" t="0" r="0" b="63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DMRS_pattern_oneSlot_15A_part1.png"/>
                    <pic:cNvPicPr/>
                  </pic:nvPicPr>
                  <pic:blipFill rotWithShape="1">
                    <a:blip r:embed="rId21" cstate="print">
                      <a:extLst>
                        <a:ext uri="{28A0092B-C50C-407E-A947-70E740481C1C}">
                          <a14:useLocalDpi xmlns:a14="http://schemas.microsoft.com/office/drawing/2010/main" val="0"/>
                        </a:ext>
                      </a:extLst>
                    </a:blip>
                    <a:srcRect l="12849" t="6277" r="-3670" b="8175"/>
                    <a:stretch/>
                  </pic:blipFill>
                  <pic:spPr bwMode="auto">
                    <a:xfrm>
                      <a:off x="0" y="0"/>
                      <a:ext cx="2020560" cy="1429006"/>
                    </a:xfrm>
                    <a:prstGeom prst="rect">
                      <a:avLst/>
                    </a:prstGeom>
                    <a:ln>
                      <a:noFill/>
                    </a:ln>
                    <a:extLst>
                      <a:ext uri="{53640926-AAD7-44D8-BBD7-CCE9431645EC}">
                        <a14:shadowObscured xmlns:a14="http://schemas.microsoft.com/office/drawing/2010/main"/>
                      </a:ext>
                    </a:extLst>
                  </pic:spPr>
                </pic:pic>
              </a:graphicData>
            </a:graphic>
          </wp:inline>
        </w:drawing>
      </w:r>
      <w:r w:rsidR="003C1AD1">
        <w:rPr>
          <w:noProof/>
          <w:lang w:eastAsia="sv-SE"/>
        </w:rPr>
        <w:drawing>
          <wp:inline distT="0" distB="0" distL="0" distR="0" wp14:anchorId="6A8E612C" wp14:editId="0DDD6B24">
            <wp:extent cx="1971675" cy="1409065"/>
            <wp:effectExtent l="0" t="0" r="9525"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DMRS_pattern_oneSlot_part1.png"/>
                    <pic:cNvPicPr/>
                  </pic:nvPicPr>
                  <pic:blipFill rotWithShape="1">
                    <a:blip r:embed="rId22" cstate="print">
                      <a:extLst>
                        <a:ext uri="{28A0092B-C50C-407E-A947-70E740481C1C}">
                          <a14:useLocalDpi xmlns:a14="http://schemas.microsoft.com/office/drawing/2010/main" val="0"/>
                        </a:ext>
                      </a:extLst>
                    </a:blip>
                    <a:srcRect l="3425" t="6277" r="7896" b="9315"/>
                    <a:stretch/>
                  </pic:blipFill>
                  <pic:spPr bwMode="auto">
                    <a:xfrm>
                      <a:off x="0" y="0"/>
                      <a:ext cx="1972915" cy="1409951"/>
                    </a:xfrm>
                    <a:prstGeom prst="rect">
                      <a:avLst/>
                    </a:prstGeom>
                    <a:ln>
                      <a:noFill/>
                    </a:ln>
                    <a:extLst>
                      <a:ext uri="{53640926-AAD7-44D8-BBD7-CCE9431645EC}">
                        <a14:shadowObscured xmlns:a14="http://schemas.microsoft.com/office/drawing/2010/main"/>
                      </a:ext>
                    </a:extLst>
                  </pic:spPr>
                </pic:pic>
              </a:graphicData>
            </a:graphic>
          </wp:inline>
        </w:drawing>
      </w:r>
    </w:p>
    <w:p w14:paraId="60A70BD5" w14:textId="541972D3" w:rsidR="00D05A36" w:rsidRDefault="00D05A36" w:rsidP="00944A69">
      <w:pPr>
        <w:jc w:val="center"/>
        <w:rPr>
          <w:lang w:val="en-US"/>
        </w:rPr>
      </w:pPr>
      <w:r w:rsidRPr="00D63C6A">
        <w:rPr>
          <w:noProof/>
          <w:lang w:eastAsia="sv-SE"/>
        </w:rPr>
        <w:lastRenderedPageBreak/>
        <mc:AlternateContent>
          <mc:Choice Requires="wps">
            <w:drawing>
              <wp:anchor distT="45720" distB="45720" distL="114300" distR="114300" simplePos="0" relativeHeight="251681792" behindDoc="0" locked="0" layoutInCell="1" allowOverlap="1" wp14:anchorId="7ED27BA1" wp14:editId="2C5C8F89">
                <wp:simplePos x="0" y="0"/>
                <wp:positionH relativeFrom="column">
                  <wp:posOffset>3657600</wp:posOffset>
                </wp:positionH>
                <wp:positionV relativeFrom="paragraph">
                  <wp:posOffset>10795</wp:posOffset>
                </wp:positionV>
                <wp:extent cx="942975" cy="238125"/>
                <wp:effectExtent l="0" t="0" r="9525" b="9525"/>
                <wp:wrapSquare wrapText="bothSides"/>
                <wp:docPr id="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238125"/>
                        </a:xfrm>
                        <a:prstGeom prst="rect">
                          <a:avLst/>
                        </a:prstGeom>
                        <a:solidFill>
                          <a:srgbClr val="FFFFFF"/>
                        </a:solidFill>
                        <a:ln w="9525">
                          <a:noFill/>
                          <a:miter lim="800000"/>
                          <a:headEnd/>
                          <a:tailEnd/>
                        </a:ln>
                      </wps:spPr>
                      <wps:txbx>
                        <w:txbxContent>
                          <w:p w14:paraId="6A48D305" w14:textId="7FA65405" w:rsidR="009C257E" w:rsidRPr="00944A69" w:rsidRDefault="009C257E" w:rsidP="00D63C6A">
                            <w:pPr>
                              <w:rPr>
                                <w:b/>
                              </w:rPr>
                            </w:pPr>
                            <w:r>
                              <w:rPr>
                                <w:b/>
                              </w:rPr>
                              <w:t xml:space="preserve">   </w:t>
                            </w:r>
                            <w:r w:rsidRPr="00944A69">
                              <w:rPr>
                                <w:b/>
                              </w:rPr>
                              <w:t xml:space="preserve">Option </w:t>
                            </w:r>
                            <w:r>
                              <w:rPr>
                                <w:b/>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D27BA1" id="_x0000_s1029" type="#_x0000_t202" style="position:absolute;left:0;text-align:left;margin-left:4in;margin-top:.85pt;width:74.25pt;height:18.7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KlcIQIAACIEAAAOAAAAZHJzL2Uyb0RvYy54bWysU81u2zAMvg/YOwi6L07cZE2MOEWXLsOA&#10;7gdo9wC0LMfCZFGTlNjd04+S0zTbbsN0EEiR/Eh+pNY3Q6fZUTqv0JR8NplyJo3AWpl9yb897t4s&#10;OfMBTA0ajSz5k/T8ZvP61bq3hcyxRV1LxwjE+KK3JW9DsEWWedHKDvwErTRkbNB1EEh1+6x20BN6&#10;p7N8On2b9ehq61BI7+n1bjTyTcJvGinCl6bxMjBdcqotpNulu4p3tllDsXdgWyVOZcA/VNGBMpT0&#10;DHUHAdjBqb+gOiUcemzCRGCXYdMoIVMP1M1s+kc3Dy1YmXohcrw90+T/H6z4fPzqmKpLvsw5M9DR&#10;jB7lENg7HFge6emtL8jrwZJfGOiZxpxa9fYexXfPDG5bMHt56xz2rYSaypvFyOwidMTxEaTqP2FN&#10;aeAQMAENjesid8QGI3Qa09N5NLEUQY+reb66XnAmyJRfLWf5ImWA4jnYOh8+SOxYFEruaPIJHI73&#10;PsRioHh2ibk8alXvlNZJcftqqx07Am3JLp0T+m9u2rCeKllQ7hhlMManBepUoC3WqiMap/HEcCgi&#10;Ge9NneQASo8yVaLNiZ1IyEhNGKohzeEqxkbmKqyfiC6H49LSJyOhRfeTs54WtuT+xwGc5Ex/NET5&#10;ajafxw1PynxxnZPiLi3VpQWMIKiSB85GcRvSrxgbu6XRNCrR9lLJqWRaxMTm6dPETb/Uk9fL1978&#10;AgAA//8DAFBLAwQUAAYACAAAACEAvtLczN0AAAAIAQAADwAAAGRycy9kb3ducmV2LnhtbEyPQU7D&#10;MBBF90jcwRokNog6hCamIU4FSCC2LT3AJJ4mEbEdxW6T3p5hBcvRG/3/frld7CDONIXeOw0PqwQE&#10;ucab3rUaDl/v908gQkRncPCONFwowLa6viqxMH52OzrvYys4xIUCNXQxjoWUoenIYlj5kRyzo58s&#10;Rj6nVpoJZw63g0yTJJcWe8cNHY701lHzvT9ZDcfP+S7bzPVHPKjdOn/FXtX+ovXtzfLyDCLSEv+e&#10;4Vef1aFip9qfnAli0JCpnLdEBgoEc5WuMxC1hsdNCrIq5f8B1Q8AAAD//wMAUEsBAi0AFAAGAAgA&#10;AAAhALaDOJL+AAAA4QEAABMAAAAAAAAAAAAAAAAAAAAAAFtDb250ZW50X1R5cGVzXS54bWxQSwEC&#10;LQAUAAYACAAAACEAOP0h/9YAAACUAQAACwAAAAAAAAAAAAAAAAAvAQAAX3JlbHMvLnJlbHNQSwEC&#10;LQAUAAYACAAAACEAVXypXCECAAAiBAAADgAAAAAAAAAAAAAAAAAuAgAAZHJzL2Uyb0RvYy54bWxQ&#10;SwECLQAUAAYACAAAACEAvtLczN0AAAAIAQAADwAAAAAAAAAAAAAAAAB7BAAAZHJzL2Rvd25yZXYu&#10;eG1sUEsFBgAAAAAEAAQA8wAAAIUFAAAAAA==&#10;" stroked="f">
                <v:textbox>
                  <w:txbxContent>
                    <w:p w14:paraId="6A48D305" w14:textId="7FA65405" w:rsidR="009C257E" w:rsidRPr="00944A69" w:rsidRDefault="009C257E" w:rsidP="00D63C6A">
                      <w:pPr>
                        <w:rPr>
                          <w:b/>
                        </w:rPr>
                      </w:pPr>
                      <w:r>
                        <w:rPr>
                          <w:b/>
                        </w:rPr>
                        <w:t xml:space="preserve">   </w:t>
                      </w:r>
                      <w:r w:rsidRPr="00944A69">
                        <w:rPr>
                          <w:b/>
                        </w:rPr>
                        <w:t xml:space="preserve">Option </w:t>
                      </w:r>
                      <w:r>
                        <w:rPr>
                          <w:b/>
                        </w:rPr>
                        <w:t>2</w:t>
                      </w:r>
                    </w:p>
                  </w:txbxContent>
                </v:textbox>
                <w10:wrap type="square"/>
              </v:shape>
            </w:pict>
          </mc:Fallback>
        </mc:AlternateContent>
      </w:r>
      <w:r w:rsidRPr="00D63C6A">
        <w:rPr>
          <w:noProof/>
          <w:lang w:eastAsia="sv-SE"/>
        </w:rPr>
        <mc:AlternateContent>
          <mc:Choice Requires="wps">
            <w:drawing>
              <wp:anchor distT="45720" distB="45720" distL="114300" distR="114300" simplePos="0" relativeHeight="251679744" behindDoc="0" locked="0" layoutInCell="1" allowOverlap="1" wp14:anchorId="69956337" wp14:editId="31C6DBA6">
                <wp:simplePos x="0" y="0"/>
                <wp:positionH relativeFrom="column">
                  <wp:posOffset>1451610</wp:posOffset>
                </wp:positionH>
                <wp:positionV relativeFrom="paragraph">
                  <wp:posOffset>14605</wp:posOffset>
                </wp:positionV>
                <wp:extent cx="942975" cy="266700"/>
                <wp:effectExtent l="0" t="0" r="9525" b="0"/>
                <wp:wrapSquare wrapText="bothSides"/>
                <wp:docPr id="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266700"/>
                        </a:xfrm>
                        <a:prstGeom prst="rect">
                          <a:avLst/>
                        </a:prstGeom>
                        <a:solidFill>
                          <a:srgbClr val="FFFFFF"/>
                        </a:solidFill>
                        <a:ln w="9525">
                          <a:noFill/>
                          <a:miter lim="800000"/>
                          <a:headEnd/>
                          <a:tailEnd/>
                        </a:ln>
                      </wps:spPr>
                      <wps:txbx>
                        <w:txbxContent>
                          <w:p w14:paraId="7E00E543" w14:textId="23E188F3" w:rsidR="009C257E" w:rsidRPr="00944A69" w:rsidRDefault="009C257E">
                            <w:pPr>
                              <w:rPr>
                                <w:b/>
                              </w:rPr>
                            </w:pPr>
                            <w:r>
                              <w:rPr>
                                <w:b/>
                              </w:rPr>
                              <w:t xml:space="preserve">   </w:t>
                            </w:r>
                            <w:r w:rsidRPr="00944A69">
                              <w:rPr>
                                <w:b/>
                              </w:rPr>
                              <w:t>Option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956337" id="_x0000_s1030" type="#_x0000_t202" style="position:absolute;left:0;text-align:left;margin-left:114.3pt;margin-top:1.15pt;width:74.25pt;height:21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aBTIQIAACIEAAAOAAAAZHJzL2Uyb0RvYy54bWysU9uO2yAQfa/Uf0C8N3asXDZWnNU221SV&#10;thdptx+AMY5RgaFAYqdf3wEnabR9q8oDYpjhcObMzPp+0IochfMSTEWnk5wSYTg00uwr+v1l9+6O&#10;Eh+YaZgCIyp6Ep7eb96+Wfe2FAV0oBrhCIIYX/a2ol0ItswyzzuhmZ+AFQadLTjNAppunzWO9Yiu&#10;VVbk+SLrwTXWARfe4+3j6KSbhN+2goevbetFIKqiyC2k3aW9jnu2WbNy75jtJD/TYP/AQjNp8NMr&#10;1CMLjByc/AtKS+7AQxsmHHQGbSu5SDlgNtP8VTbPHbMi5YLieHuVyf8/WP7l+M0R2VT0bkqJYRpr&#10;9CKGQN7DQIooT299iVHPFuPCgNdY5pSqt0/Af3hiYNsxsxcPzkHfCdYgvWl8md08HXF8BKn7z9Dg&#10;N+wQIAENrdNRO1SDIDqW6XQtTaTC8XI1K1bLOSUcXcViscxT6TJWXh5b58NHAZrEQ0UdVj6Bs+OT&#10;D5EMKy8h8S8PSjY7qVQy3L7eKkeODLtkl1bi/ypMGdIjk3kxT8gG4vvUQFoG7GIlNcqYxzX2VRTj&#10;g2lSSGBSjWdkosxZnSjIKE0Y6iHVYXYRvYbmhHI5GJsWhwwPHbhflPTYsBX1Pw/MCUrUJ4OSr6az&#10;WezwZMzmywINd+upbz3McISqaKBkPG5Dmoooh4EHLE0rk2yxhiOTM2VsxKTmeWhip9/aKerPaG9+&#10;AwAA//8DAFBLAwQUAAYACAAAACEAEs1F290AAAAIAQAADwAAAGRycy9kb3ducmV2LnhtbEyPQU+D&#10;QBCF7yb+h82YeDF2KSBUZGnURNNra3/Awk6ByM4Sdlvov3c86e1N3st735TbxQ7igpPvHSlYryIQ&#10;SI0zPbUKjl8fjxsQPmgyenCECq7oYVvd3pS6MG6mPV4OoRVcQr7QCroQxkJK33RotV+5EYm9k5us&#10;DnxOrTSTnrncDjKOokxa3RMvdHrE9w6b78PZKjjt5oen57n+DMd8n2Zvus9rd1Xq/m55fQERcAl/&#10;YfjFZ3SomKl2ZzJeDArieJNxlEUCgv0kz9cgagVpmoCsSvn/geoHAAD//wMAUEsBAi0AFAAGAAgA&#10;AAAhALaDOJL+AAAA4QEAABMAAAAAAAAAAAAAAAAAAAAAAFtDb250ZW50X1R5cGVzXS54bWxQSwEC&#10;LQAUAAYACAAAACEAOP0h/9YAAACUAQAACwAAAAAAAAAAAAAAAAAvAQAAX3JlbHMvLnJlbHNQSwEC&#10;LQAUAAYACAAAACEADG2gUyECAAAiBAAADgAAAAAAAAAAAAAAAAAuAgAAZHJzL2Uyb0RvYy54bWxQ&#10;SwECLQAUAAYACAAAACEAEs1F290AAAAIAQAADwAAAAAAAAAAAAAAAAB7BAAAZHJzL2Rvd25yZXYu&#10;eG1sUEsFBgAAAAAEAAQA8wAAAIUFAAAAAA==&#10;" stroked="f">
                <v:textbox>
                  <w:txbxContent>
                    <w:p w14:paraId="7E00E543" w14:textId="23E188F3" w:rsidR="009C257E" w:rsidRPr="00944A69" w:rsidRDefault="009C257E">
                      <w:pPr>
                        <w:rPr>
                          <w:b/>
                        </w:rPr>
                      </w:pPr>
                      <w:r>
                        <w:rPr>
                          <w:b/>
                        </w:rPr>
                        <w:t xml:space="preserve">   </w:t>
                      </w:r>
                      <w:r w:rsidRPr="00944A69">
                        <w:rPr>
                          <w:b/>
                        </w:rPr>
                        <w:t>Option 1</w:t>
                      </w:r>
                    </w:p>
                  </w:txbxContent>
                </v:textbox>
                <w10:wrap type="square"/>
              </v:shape>
            </w:pict>
          </mc:Fallback>
        </mc:AlternateContent>
      </w:r>
    </w:p>
    <w:p w14:paraId="5677A291" w14:textId="5B7587EF" w:rsidR="00456225" w:rsidRDefault="00456225" w:rsidP="00944A69">
      <w:pPr>
        <w:jc w:val="center"/>
        <w:rPr>
          <w:lang w:val="en-US"/>
        </w:rPr>
      </w:pPr>
    </w:p>
    <w:p w14:paraId="678C4BB0" w14:textId="5F5B7B09" w:rsidR="003C1AD1" w:rsidRDefault="00462C36" w:rsidP="00462C36">
      <w:pPr>
        <w:rPr>
          <w:lang w:val="en-US"/>
        </w:rPr>
      </w:pPr>
      <w:r>
        <w:rPr>
          <w:noProof/>
          <w:lang w:eastAsia="sv-SE"/>
        </w:rPr>
        <w:drawing>
          <wp:anchor distT="0" distB="0" distL="114300" distR="114300" simplePos="0" relativeHeight="251689984" behindDoc="0" locked="0" layoutInCell="1" allowOverlap="1" wp14:anchorId="5E0D588B" wp14:editId="76865D8A">
            <wp:simplePos x="0" y="0"/>
            <wp:positionH relativeFrom="margin">
              <wp:align>right</wp:align>
            </wp:positionH>
            <wp:positionV relativeFrom="paragraph">
              <wp:posOffset>8255</wp:posOffset>
            </wp:positionV>
            <wp:extent cx="1752600" cy="1409626"/>
            <wp:effectExtent l="0" t="0" r="0" b="635"/>
            <wp:wrapNone/>
            <wp:docPr id="90"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rotWithShape="1">
                    <a:blip r:embed="rId23"/>
                    <a:srcRect t="3014" b="14"/>
                    <a:stretch/>
                  </pic:blipFill>
                  <pic:spPr bwMode="auto">
                    <a:xfrm>
                      <a:off x="0" y="0"/>
                      <a:ext cx="1752600" cy="1409626"/>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C22A3">
        <w:rPr>
          <w:noProof/>
          <w:lang w:eastAsia="sv-SE"/>
        </w:rPr>
        <w:drawing>
          <wp:inline distT="0" distB="0" distL="0" distR="0" wp14:anchorId="538BEE65" wp14:editId="57DEFD08">
            <wp:extent cx="2202511" cy="14058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MRS_Pattern_Modified_Option3_OneSlot.png"/>
                    <pic:cNvPicPr/>
                  </pic:nvPicPr>
                  <pic:blipFill rotWithShape="1">
                    <a:blip r:embed="rId24" cstate="print">
                      <a:extLst>
                        <a:ext uri="{28A0092B-C50C-407E-A947-70E740481C1C}">
                          <a14:useLocalDpi xmlns:a14="http://schemas.microsoft.com/office/drawing/2010/main" val="0"/>
                        </a:ext>
                      </a:extLst>
                    </a:blip>
                    <a:srcRect l="11066" t="6409" r="-8755" b="10439"/>
                    <a:stretch/>
                  </pic:blipFill>
                  <pic:spPr bwMode="auto">
                    <a:xfrm>
                      <a:off x="0" y="0"/>
                      <a:ext cx="2203506" cy="1406525"/>
                    </a:xfrm>
                    <a:prstGeom prst="rect">
                      <a:avLst/>
                    </a:prstGeom>
                    <a:ln>
                      <a:noFill/>
                    </a:ln>
                    <a:extLst>
                      <a:ext uri="{53640926-AAD7-44D8-BBD7-CCE9431645EC}">
                        <a14:shadowObscured xmlns:a14="http://schemas.microsoft.com/office/drawing/2010/main"/>
                      </a:ext>
                    </a:extLst>
                  </pic:spPr>
                </pic:pic>
              </a:graphicData>
            </a:graphic>
          </wp:inline>
        </w:drawing>
      </w:r>
      <w:r>
        <w:rPr>
          <w:noProof/>
          <w:lang w:eastAsia="sv-SE"/>
        </w:rPr>
        <w:drawing>
          <wp:inline distT="0" distB="0" distL="0" distR="0" wp14:anchorId="458DFB22" wp14:editId="14419AB6">
            <wp:extent cx="2051437" cy="1407117"/>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MRS_Pattern_Modified_Option4_OneSlot.png"/>
                    <pic:cNvPicPr/>
                  </pic:nvPicPr>
                  <pic:blipFill rotWithShape="1">
                    <a:blip r:embed="rId25" cstate="print">
                      <a:extLst>
                        <a:ext uri="{28A0092B-C50C-407E-A947-70E740481C1C}">
                          <a14:useLocalDpi xmlns:a14="http://schemas.microsoft.com/office/drawing/2010/main" val="0"/>
                        </a:ext>
                      </a:extLst>
                    </a:blip>
                    <a:srcRect l="12473" t="6409" r="-3454" b="10460"/>
                    <a:stretch/>
                  </pic:blipFill>
                  <pic:spPr bwMode="auto">
                    <a:xfrm>
                      <a:off x="0" y="0"/>
                      <a:ext cx="2051437" cy="1407117"/>
                    </a:xfrm>
                    <a:prstGeom prst="rect">
                      <a:avLst/>
                    </a:prstGeom>
                    <a:ln>
                      <a:noFill/>
                    </a:ln>
                    <a:extLst>
                      <a:ext uri="{53640926-AAD7-44D8-BBD7-CCE9431645EC}">
                        <a14:shadowObscured xmlns:a14="http://schemas.microsoft.com/office/drawing/2010/main"/>
                      </a:ext>
                    </a:extLst>
                  </pic:spPr>
                </pic:pic>
              </a:graphicData>
            </a:graphic>
          </wp:inline>
        </w:drawing>
      </w:r>
    </w:p>
    <w:p w14:paraId="1A5B662B" w14:textId="31609CF2" w:rsidR="00A40854" w:rsidRDefault="00D05A36" w:rsidP="00944A69">
      <w:pPr>
        <w:jc w:val="center"/>
        <w:rPr>
          <w:lang w:val="en-US"/>
        </w:rPr>
      </w:pPr>
      <w:r w:rsidRPr="00D63C6A">
        <w:rPr>
          <w:noProof/>
          <w:lang w:eastAsia="sv-SE"/>
        </w:rPr>
        <mc:AlternateContent>
          <mc:Choice Requires="wps">
            <w:drawing>
              <wp:anchor distT="45720" distB="45720" distL="114300" distR="114300" simplePos="0" relativeHeight="251683840" behindDoc="0" locked="0" layoutInCell="1" allowOverlap="1" wp14:anchorId="351122AD" wp14:editId="3DC7A910">
                <wp:simplePos x="0" y="0"/>
                <wp:positionH relativeFrom="column">
                  <wp:posOffset>432435</wp:posOffset>
                </wp:positionH>
                <wp:positionV relativeFrom="paragraph">
                  <wp:posOffset>125730</wp:posOffset>
                </wp:positionV>
                <wp:extent cx="1333500" cy="238125"/>
                <wp:effectExtent l="0" t="0" r="0" b="9525"/>
                <wp:wrapSquare wrapText="bothSides"/>
                <wp:docPr id="8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238125"/>
                        </a:xfrm>
                        <a:prstGeom prst="rect">
                          <a:avLst/>
                        </a:prstGeom>
                        <a:solidFill>
                          <a:srgbClr val="FFFFFF"/>
                        </a:solidFill>
                        <a:ln w="9525">
                          <a:noFill/>
                          <a:miter lim="800000"/>
                          <a:headEnd/>
                          <a:tailEnd/>
                        </a:ln>
                      </wps:spPr>
                      <wps:txbx>
                        <w:txbxContent>
                          <w:p w14:paraId="61D0ED9A" w14:textId="3187679A" w:rsidR="009C257E" w:rsidRPr="00944A69" w:rsidRDefault="009C257E" w:rsidP="00D63C6A">
                            <w:pPr>
                              <w:rPr>
                                <w:b/>
                              </w:rPr>
                            </w:pPr>
                            <w:r>
                              <w:rPr>
                                <w:b/>
                              </w:rPr>
                              <w:t xml:space="preserve">         Option 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1122AD" id="_x0000_s1031" type="#_x0000_t202" style="position:absolute;left:0;text-align:left;margin-left:34.05pt;margin-top:9.9pt;width:105pt;height:18.75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HehIAIAACMEAAAOAAAAZHJzL2Uyb0RvYy54bWysU9tu2zAMfR+wfxD0vti5bakRp+jSZRjQ&#10;XYB2H0DLcixMEj1Jid19fSk5TbPtbZgeBFIkD8lDan09GM2O0nmFtuTTSc6ZtAJrZfcl//6we7Pi&#10;zAewNWi0suSP0vPrzetX674r5Axb1LV0jECsL/qu5G0IXZFlXrTSgJ9gJy0ZG3QGAqlun9UOekI3&#10;Opvl+dusR1d3DoX0nl5vRyPfJPymkSJ8bRovA9Mlp9pCul26q3hnmzUUewddq8SpDPiHKgwoS0nP&#10;ULcQgB2c+gvKKOHQYxMmAk2GTaOETD1QN9P8j27uW+hk6oXI8d2ZJv//YMWX4zfHVF3y1ZwzC4Zm&#10;9CCHwN7jwGaRnr7zBXndd+QXBnqmMadWfXeH4odnFrct2L28cQ77VkJN5U1jZHYROuL4CFL1n7Gm&#10;NHAImICGxpnIHbHBCJ3G9HgeTSxFxJTz+XyZk0mQbTZfTWfLlAKK5+jO+fBRomFRKLmj0Sd0ON75&#10;EKuB4tklJvOoVb1TWifF7autduwItCa7dE7ov7lpy/qSXy0pd4yyGOPTBhkVaI21MsRjHk8MhyKy&#10;8cHWSQ6g9ChTJdqe6ImMjNyEoRrSIFJjkboK60fiy+G4tfTLSGjR/eKsp40tuf95ACc5058scX41&#10;XSziiidlsXw3I8VdWqpLC1hBUCUPnI3iNqRvMTZ2Q7NpVKLtpZJTybSJic3Tr4mrfqknr5e/vXkC&#10;AAD//wMAUEsDBBQABgAIAAAAIQAJJu4Q3AAAAAgBAAAPAAAAZHJzL2Rvd25yZXYueG1sTI9BT8JA&#10;EIXvJv6HzZh4MbIFpYXSLVETjVeQHzBth7ahO9t0F1r+vcNJj/Pey5vvZdvJdupCg28dG5jPIlDE&#10;patarg0cfj6fV6B8QK6wc0wGruRhm9/fZZhWbuQdXfahVlLCPkUDTQh9qrUvG7LoZ64nFu/oBotB&#10;zqHW1YCjlNtOL6Io1hZblg8N9vTRUHnan62B4/f4tFyPxVc4JLvX+B3bpHBXYx4fprcNqEBT+AvD&#10;DV/QIRemwp258qozEK/mkhR9LQvEXyQ3oTCwTF5A55n+PyD/BQAA//8DAFBLAQItABQABgAIAAAA&#10;IQC2gziS/gAAAOEBAAATAAAAAAAAAAAAAAAAAAAAAABbQ29udGVudF9UeXBlc10ueG1sUEsBAi0A&#10;FAAGAAgAAAAhADj9If/WAAAAlAEAAAsAAAAAAAAAAAAAAAAALwEAAF9yZWxzLy5yZWxzUEsBAi0A&#10;FAAGAAgAAAAhAFvMd6EgAgAAIwQAAA4AAAAAAAAAAAAAAAAALgIAAGRycy9lMm9Eb2MueG1sUEsB&#10;Ai0AFAAGAAgAAAAhAAkm7hDcAAAACAEAAA8AAAAAAAAAAAAAAAAAegQAAGRycy9kb3ducmV2Lnht&#10;bFBLBQYAAAAABAAEAPMAAACDBQAAAAA=&#10;" stroked="f">
                <v:textbox>
                  <w:txbxContent>
                    <w:p w14:paraId="61D0ED9A" w14:textId="3187679A" w:rsidR="009C257E" w:rsidRPr="00944A69" w:rsidRDefault="009C257E" w:rsidP="00D63C6A">
                      <w:pPr>
                        <w:rPr>
                          <w:b/>
                        </w:rPr>
                      </w:pPr>
                      <w:r>
                        <w:rPr>
                          <w:b/>
                        </w:rPr>
                        <w:t xml:space="preserve">         Option 3</w:t>
                      </w:r>
                    </w:p>
                  </w:txbxContent>
                </v:textbox>
                <w10:wrap type="square"/>
              </v:shape>
            </w:pict>
          </mc:Fallback>
        </mc:AlternateContent>
      </w:r>
      <w:r w:rsidRPr="00D63C6A">
        <w:rPr>
          <w:noProof/>
          <w:lang w:eastAsia="sv-SE"/>
        </w:rPr>
        <mc:AlternateContent>
          <mc:Choice Requires="wps">
            <w:drawing>
              <wp:anchor distT="45720" distB="45720" distL="114300" distR="114300" simplePos="0" relativeHeight="251685888" behindDoc="0" locked="0" layoutInCell="1" allowOverlap="1" wp14:anchorId="4A263599" wp14:editId="102B36EA">
                <wp:simplePos x="0" y="0"/>
                <wp:positionH relativeFrom="margin">
                  <wp:align>center</wp:align>
                </wp:positionH>
                <wp:positionV relativeFrom="paragraph">
                  <wp:posOffset>80010</wp:posOffset>
                </wp:positionV>
                <wp:extent cx="1333500" cy="238125"/>
                <wp:effectExtent l="0" t="0" r="0" b="9525"/>
                <wp:wrapSquare wrapText="bothSides"/>
                <wp:docPr id="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238125"/>
                        </a:xfrm>
                        <a:prstGeom prst="rect">
                          <a:avLst/>
                        </a:prstGeom>
                        <a:solidFill>
                          <a:srgbClr val="FFFFFF"/>
                        </a:solidFill>
                        <a:ln w="9525">
                          <a:noFill/>
                          <a:miter lim="800000"/>
                          <a:headEnd/>
                          <a:tailEnd/>
                        </a:ln>
                      </wps:spPr>
                      <wps:txbx>
                        <w:txbxContent>
                          <w:p w14:paraId="3572A632" w14:textId="00B59842" w:rsidR="009C257E" w:rsidRPr="00944A69" w:rsidRDefault="009C257E" w:rsidP="00D63C6A">
                            <w:pPr>
                              <w:rPr>
                                <w:b/>
                              </w:rPr>
                            </w:pPr>
                            <w:r>
                              <w:rPr>
                                <w:b/>
                              </w:rPr>
                              <w:t xml:space="preserve">           Option 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263599" id="_x0000_s1032" type="#_x0000_t202" style="position:absolute;left:0;text-align:left;margin-left:0;margin-top:6.3pt;width:105pt;height:18.75pt;z-index:25168588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58GIQIAACMEAAAOAAAAZHJzL2Uyb0RvYy54bWysU9tu2zAMfR+wfxD0vti5dakRp+jSZRjQ&#10;XYB2H0DLcixMEj1Jid19/Sg5TbPtbZgeBFIkD8lDan0zGM2O0nmFtuTTSc6ZtAJrZfcl//a4e7Pi&#10;zAewNWi0suRP0vObzetX674r5Axb1LV0jECsL/qu5G0IXZFlXrTSgJ9gJy0ZG3QGAqlun9UOekI3&#10;Opvl+VXWo6s7h0J6T693o5FvEn7TSBG+NI2XgemSU20h3S7dVbyzzRqKvYOuVeJUBvxDFQaUpaRn&#10;qDsIwA5O/QVllHDosQkTgSbDplFCph6om2n+RzcPLXQy9ULk+O5Mk/9/sOLz8atjqi75asGZBUMz&#10;epRDYO9wYLNIT9/5grweOvILAz3TmFOrvrtH8d0zi9sW7F7eOod9K6Gm8qYxMrsIHXF8BKn6T1hT&#10;GjgETEBD40zkjthghE5jejqPJpYiYsr5fL7MySTINpuvprNlSgHFc3TnfPgg0bAolNzR6BM6HO99&#10;iNVA8ewSk3nUqt4prZPi9tVWO3YEWpNdOif039y0ZX3Jr5eUO0ZZjPFpg4wKtMZaGeIxjyeGQxHZ&#10;eG/rJAdQepSpEm1P9ERGRm7CUA1pEFcxNlJXYf1EfDkct5Z+GQktup+c9bSxJfc/DuAkZ/qjJc6v&#10;p4tFXPGkLJZvZ6S4S0t1aQErCKrkgbNR3Ib0LcbGbmk2jUq0vVRyKpk2MbF5+jVx1S/15PXytze/&#10;AAAA//8DAFBLAwQUAAYACAAAACEADJVCtNoAAAAGAQAADwAAAGRycy9kb3ducmV2LnhtbEyPwU7D&#10;MBBE70j8g7VIXBB1EtEUQpwKkEBcW/oBm3ibRMTrKHab9O9ZTnCcmdXM23K7uEGdaQq9ZwPpKgFF&#10;3Hjbc2vg8PV+/wgqRGSLg2cycKEA2+r6qsTC+pl3dN7HVkkJhwINdDGOhdah6chhWPmRWLKjnxxG&#10;kVOr7YSzlLtBZ0mSa4c9y0KHI7111HzvT87A8XO+Wz/N9Uc8bHYP+Sv2m9pfjLm9WV6eQUVa4t8x&#10;/OILOlTCVPsT26AGA/JIFDfLQUmapYkYtYF1koKuSv0fv/oBAAD//wMAUEsBAi0AFAAGAAgAAAAh&#10;ALaDOJL+AAAA4QEAABMAAAAAAAAAAAAAAAAAAAAAAFtDb250ZW50X1R5cGVzXS54bWxQSwECLQAU&#10;AAYACAAAACEAOP0h/9YAAACUAQAACwAAAAAAAAAAAAAAAAAvAQAAX3JlbHMvLnJlbHNQSwECLQAU&#10;AAYACAAAACEAdyOfBiECAAAjBAAADgAAAAAAAAAAAAAAAAAuAgAAZHJzL2Uyb0RvYy54bWxQSwEC&#10;LQAUAAYACAAAACEADJVCtNoAAAAGAQAADwAAAAAAAAAAAAAAAAB7BAAAZHJzL2Rvd25yZXYueG1s&#10;UEsFBgAAAAAEAAQA8wAAAIIFAAAAAA==&#10;" stroked="f">
                <v:textbox>
                  <w:txbxContent>
                    <w:p w14:paraId="3572A632" w14:textId="00B59842" w:rsidR="009C257E" w:rsidRPr="00944A69" w:rsidRDefault="009C257E" w:rsidP="00D63C6A">
                      <w:pPr>
                        <w:rPr>
                          <w:b/>
                        </w:rPr>
                      </w:pPr>
                      <w:r>
                        <w:rPr>
                          <w:b/>
                        </w:rPr>
                        <w:t xml:space="preserve">           Option 4</w:t>
                      </w:r>
                    </w:p>
                  </w:txbxContent>
                </v:textbox>
                <w10:wrap type="square" anchorx="margin"/>
              </v:shape>
            </w:pict>
          </mc:Fallback>
        </mc:AlternateContent>
      </w:r>
      <w:r w:rsidRPr="00D63C6A">
        <w:rPr>
          <w:noProof/>
          <w:lang w:eastAsia="sv-SE"/>
        </w:rPr>
        <mc:AlternateContent>
          <mc:Choice Requires="wps">
            <w:drawing>
              <wp:anchor distT="45720" distB="45720" distL="114300" distR="114300" simplePos="0" relativeHeight="251687936" behindDoc="0" locked="0" layoutInCell="1" allowOverlap="1" wp14:anchorId="63107AA9" wp14:editId="3E2D6C44">
                <wp:simplePos x="0" y="0"/>
                <wp:positionH relativeFrom="column">
                  <wp:posOffset>4352925</wp:posOffset>
                </wp:positionH>
                <wp:positionV relativeFrom="paragraph">
                  <wp:posOffset>61595</wp:posOffset>
                </wp:positionV>
                <wp:extent cx="1333500" cy="238125"/>
                <wp:effectExtent l="0" t="0" r="0" b="9525"/>
                <wp:wrapSquare wrapText="bothSides"/>
                <wp:docPr id="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238125"/>
                        </a:xfrm>
                        <a:prstGeom prst="rect">
                          <a:avLst/>
                        </a:prstGeom>
                        <a:solidFill>
                          <a:srgbClr val="FFFFFF"/>
                        </a:solidFill>
                        <a:ln w="9525">
                          <a:noFill/>
                          <a:miter lim="800000"/>
                          <a:headEnd/>
                          <a:tailEnd/>
                        </a:ln>
                      </wps:spPr>
                      <wps:txbx>
                        <w:txbxContent>
                          <w:p w14:paraId="2FB5C036" w14:textId="5526B57F" w:rsidR="009C257E" w:rsidRPr="00944A69" w:rsidRDefault="009C257E" w:rsidP="00D63C6A">
                            <w:pPr>
                              <w:rPr>
                                <w:b/>
                              </w:rPr>
                            </w:pPr>
                            <w:r>
                              <w:rPr>
                                <w:b/>
                              </w:rPr>
                              <w:t xml:space="preserve">                </w:t>
                            </w:r>
                            <w:r w:rsidRPr="00944A69">
                              <w:rPr>
                                <w:b/>
                              </w:rPr>
                              <w:t xml:space="preserve">Option </w:t>
                            </w:r>
                            <w:r>
                              <w:rPr>
                                <w:b/>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107AA9" id="_x0000_s1033" type="#_x0000_t202" style="position:absolute;left:0;text-align:left;margin-left:342.75pt;margin-top:4.85pt;width:105pt;height:18.75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XkoIQIAACMEAAAOAAAAZHJzL2Uyb0RvYy54bWysU9tu2zAMfR+wfxD0vti5rakRp+jSZRjQ&#10;XYB2H0DLcixMEj1Jid19/Sg5TbPtbZgeBFIkD8lDan0zGM2O0nmFtuTTSc6ZtAJrZfcl//a4e7Pi&#10;zAewNWi0suRP0vObzetX674r5Axb1LV0jECsL/qu5G0IXZFlXrTSgJ9gJy0ZG3QGAqlun9UOekI3&#10;Opvl+dusR1d3DoX0nl7vRiPfJPymkSJ8aRovA9Mlp9pCul26q3hnmzUUewddq8SpDPiHKgwoS0nP&#10;UHcQgB2c+gvKKOHQYxMmAk2GTaOETD1QN9P8j24eWuhk6oXI8d2ZJv//YMXn41fHVF3y1ZIzC4Zm&#10;9CiHwN7hwGaRnr7zBXk9dOQXBnqmMadWfXeP4rtnFrct2L28dQ77VkJN5U1jZHYROuL4CFL1n7Cm&#10;NHAImICGxpnIHbHBCJ3G9HQeTSxFxJTz+XyZk0mQbTZfTWfLlAKK5+jO+fBBomFRKLmj0Sd0ON77&#10;EKuB4tklJvOoVb1TWifF7autduwItCa7dE7ov7lpy/qSXy8pd4yyGOPTBhkVaI21MsRjHk8MhyKy&#10;8d7WSQ6g9ChTJdqe6ImMjNyEoRrSIK5ibKSuwvqJ+HI4bi39MhJadD8562ljS+5/HMBJzvRHS5xf&#10;TxeLuOJJWSyvZqS4S0t1aQErCKrkgbNR3Ib0LcbGbmk2jUq0vVRyKpk2MbF5+jVx1S/15PXytze/&#10;AAAA//8DAFBLAwQUAAYACAAAACEAkR25WdsAAAAIAQAADwAAAGRycy9kb3ducmV2LnhtbEyPzU7D&#10;MBCE70i8g7VIXBB1qJpfsqkACcS1Pw+wibdJRGxHsdukb497guNoRjPflNtFD+LCk+utQXhZRSDY&#10;NFb1pkU4Hj6fMxDOk1E0WMMIV3awre7vSiqUnc2OL3vfilBiXEEInfdjIaVrOtbkVnZkE7yTnTT5&#10;IKdWqonmUK4HuY6iRGrqTVjoaOSPjpuf/VkjnL7npzif6y9/THeb5J36tLZXxMeH5e0VhOfF/4Xh&#10;hh/QoQpMtT0b5cSAkGRxHKIIeQoi+Fl+0zXCJl2DrEr5/0D1CwAA//8DAFBLAQItABQABgAIAAAA&#10;IQC2gziS/gAAAOEBAAATAAAAAAAAAAAAAAAAAAAAAABbQ29udGVudF9UeXBlc10ueG1sUEsBAi0A&#10;FAAGAAgAAAAhADj9If/WAAAAlAEAAAsAAAAAAAAAAAAAAAAALwEAAF9yZWxzLy5yZWxzUEsBAi0A&#10;FAAGAAgAAAAhAI3xeSghAgAAIwQAAA4AAAAAAAAAAAAAAAAALgIAAGRycy9lMm9Eb2MueG1sUEsB&#10;Ai0AFAAGAAgAAAAhAJEduVnbAAAACAEAAA8AAAAAAAAAAAAAAAAAewQAAGRycy9kb3ducmV2Lnht&#10;bFBLBQYAAAAABAAEAPMAAACDBQAAAAA=&#10;" stroked="f">
                <v:textbox>
                  <w:txbxContent>
                    <w:p w14:paraId="2FB5C036" w14:textId="5526B57F" w:rsidR="009C257E" w:rsidRPr="00944A69" w:rsidRDefault="009C257E" w:rsidP="00D63C6A">
                      <w:pPr>
                        <w:rPr>
                          <w:b/>
                        </w:rPr>
                      </w:pPr>
                      <w:r>
                        <w:rPr>
                          <w:b/>
                        </w:rPr>
                        <w:t xml:space="preserve">                </w:t>
                      </w:r>
                      <w:r w:rsidRPr="00944A69">
                        <w:rPr>
                          <w:b/>
                        </w:rPr>
                        <w:t xml:space="preserve">Option </w:t>
                      </w:r>
                      <w:r>
                        <w:rPr>
                          <w:b/>
                        </w:rPr>
                        <w:t>5</w:t>
                      </w:r>
                    </w:p>
                  </w:txbxContent>
                </v:textbox>
                <w10:wrap type="square"/>
              </v:shape>
            </w:pict>
          </mc:Fallback>
        </mc:AlternateContent>
      </w:r>
    </w:p>
    <w:p w14:paraId="1861E0E6" w14:textId="75CF288C" w:rsidR="00A40854" w:rsidRDefault="00A40854" w:rsidP="00944A69">
      <w:pPr>
        <w:jc w:val="center"/>
        <w:rPr>
          <w:lang w:val="en-US"/>
        </w:rPr>
      </w:pPr>
    </w:p>
    <w:p w14:paraId="5B46A049" w14:textId="6277523A" w:rsidR="0074695F" w:rsidRPr="00FC4827" w:rsidRDefault="0074695F" w:rsidP="00944A69">
      <w:pPr>
        <w:pStyle w:val="Caption"/>
        <w:rPr>
          <w:lang w:val="en-US"/>
        </w:rPr>
      </w:pPr>
      <w:bookmarkStart w:id="244" w:name="_Ref488916985"/>
      <w:r w:rsidRPr="004E17DF">
        <w:rPr>
          <w:lang w:val="en-US"/>
        </w:rPr>
        <w:t xml:space="preserve">Figure </w:t>
      </w:r>
      <w:r w:rsidRPr="001F0117">
        <w:fldChar w:fldCharType="begin"/>
      </w:r>
      <w:r w:rsidRPr="004E17DF">
        <w:rPr>
          <w:lang w:val="en-US"/>
        </w:rPr>
        <w:instrText xml:space="preserve"> SEQ Figure \* ARABIC </w:instrText>
      </w:r>
      <w:r w:rsidRPr="001F0117">
        <w:fldChar w:fldCharType="separate"/>
      </w:r>
      <w:r w:rsidR="00611093" w:rsidRPr="004E17DF">
        <w:rPr>
          <w:noProof/>
          <w:lang w:val="en-US"/>
        </w:rPr>
        <w:t>6</w:t>
      </w:r>
      <w:r w:rsidRPr="001F0117">
        <w:fldChar w:fldCharType="end"/>
      </w:r>
      <w:bookmarkEnd w:id="244"/>
      <w:r w:rsidRPr="004E17DF">
        <w:rPr>
          <w:lang w:val="en-US"/>
        </w:rPr>
        <w:t xml:space="preserve">: </w:t>
      </w:r>
      <w:r w:rsidRPr="001F0117">
        <w:rPr>
          <w:lang w:val="en-US"/>
        </w:rPr>
        <w:t xml:space="preserve">DMRS patterns for </w:t>
      </w:r>
      <w:r w:rsidRPr="00A200A2">
        <w:rPr>
          <w:lang w:val="en-US"/>
        </w:rPr>
        <w:t>one-slot</w:t>
      </w:r>
      <w:r w:rsidRPr="00FC4827">
        <w:rPr>
          <w:lang w:val="en-US"/>
        </w:rPr>
        <w:t xml:space="preserve"> TTI. Color code: grey: PDCCH, orange: DMRS, blue: CRS</w:t>
      </w:r>
    </w:p>
    <w:p w14:paraId="4C606B15" w14:textId="651F0112" w:rsidR="00036AFE" w:rsidRPr="00944A69" w:rsidRDefault="00E2314E">
      <w:pPr>
        <w:rPr>
          <w:lang w:val="en-US"/>
        </w:rPr>
      </w:pPr>
      <w:r>
        <w:rPr>
          <w:lang w:val="en-US"/>
        </w:rPr>
        <w:t xml:space="preserve">We first evaluate the link-level performance in 3km/h EPA channel.  </w:t>
      </w:r>
      <w:r w:rsidR="00036AFE">
        <w:rPr>
          <w:lang w:val="en-US"/>
        </w:rPr>
        <w:t>The simulation results o</w:t>
      </w:r>
      <w:r w:rsidR="00076187">
        <w:rPr>
          <w:lang w:val="en-US"/>
        </w:rPr>
        <w:t xml:space="preserve">f </w:t>
      </w:r>
      <w:r>
        <w:rPr>
          <w:lang w:val="en-US"/>
        </w:rPr>
        <w:t>using DMRS patterns</w:t>
      </w:r>
      <w:r w:rsidR="00C534A2">
        <w:rPr>
          <w:lang w:val="en-US"/>
        </w:rPr>
        <w:t xml:space="preserve"> </w:t>
      </w:r>
      <w:r w:rsidR="00436B44">
        <w:rPr>
          <w:lang w:val="en-US"/>
        </w:rPr>
        <w:t xml:space="preserve">are </w:t>
      </w:r>
      <w:r w:rsidR="00A62619">
        <w:rPr>
          <w:lang w:val="en-US"/>
        </w:rPr>
        <w:t xml:space="preserve">shown in </w:t>
      </w:r>
      <w:r w:rsidR="00446569">
        <w:rPr>
          <w:lang w:val="en-US"/>
        </w:rPr>
        <w:fldChar w:fldCharType="begin"/>
      </w:r>
      <w:r w:rsidR="00446569">
        <w:rPr>
          <w:lang w:val="en-US"/>
        </w:rPr>
        <w:instrText xml:space="preserve"> REF _Ref488921272 \h </w:instrText>
      </w:r>
      <w:r w:rsidR="00850DCD">
        <w:rPr>
          <w:lang w:val="en-US"/>
        </w:rPr>
        <w:instrText xml:space="preserve"> \* MERGEFORMAT </w:instrText>
      </w:r>
      <w:r w:rsidR="00446569">
        <w:rPr>
          <w:lang w:val="en-US"/>
        </w:rPr>
      </w:r>
      <w:r w:rsidR="00446569">
        <w:rPr>
          <w:lang w:val="en-US"/>
        </w:rPr>
        <w:fldChar w:fldCharType="separate"/>
      </w:r>
      <w:r w:rsidR="00611093" w:rsidRPr="004E17DF">
        <w:rPr>
          <w:lang w:val="en-US"/>
        </w:rPr>
        <w:t xml:space="preserve">Figure </w:t>
      </w:r>
      <w:r w:rsidR="00611093" w:rsidRPr="004E17DF">
        <w:rPr>
          <w:noProof/>
          <w:lang w:val="en-US"/>
        </w:rPr>
        <w:t>7</w:t>
      </w:r>
      <w:r w:rsidR="00446569">
        <w:rPr>
          <w:lang w:val="en-US"/>
        </w:rPr>
        <w:fldChar w:fldCharType="end"/>
      </w:r>
      <w:r w:rsidR="00446569">
        <w:rPr>
          <w:lang w:val="en-US"/>
        </w:rPr>
        <w:t>.</w:t>
      </w:r>
      <w:r w:rsidR="00C534A2">
        <w:rPr>
          <w:lang w:val="en-US"/>
        </w:rPr>
        <w:t xml:space="preserve"> </w:t>
      </w:r>
      <w:r>
        <w:rPr>
          <w:lang w:val="en-US"/>
        </w:rPr>
        <w:t>Almost all patterns have quite acceptable performance in B</w:t>
      </w:r>
      <w:r w:rsidR="00A43021">
        <w:rPr>
          <w:lang w:val="en-US"/>
        </w:rPr>
        <w:t>L</w:t>
      </w:r>
      <w:r>
        <w:rPr>
          <w:lang w:val="en-US"/>
        </w:rPr>
        <w:t xml:space="preserve">ER and throughput in this channel. </w:t>
      </w:r>
      <w:r w:rsidR="00436B44">
        <w:rPr>
          <w:lang w:val="en-US"/>
        </w:rPr>
        <w:t xml:space="preserve"> </w:t>
      </w:r>
      <w:r w:rsidR="009F2FD9">
        <w:rPr>
          <w:lang w:val="en-US"/>
        </w:rPr>
        <w:t xml:space="preserve">Here, the </w:t>
      </w:r>
      <w:r w:rsidR="00C534A2">
        <w:rPr>
          <w:lang w:val="en-US"/>
        </w:rPr>
        <w:t xml:space="preserve">DMRS pattern option 2 </w:t>
      </w:r>
      <w:r w:rsidR="00436B44">
        <w:rPr>
          <w:lang w:val="en-US"/>
        </w:rPr>
        <w:t>results</w:t>
      </w:r>
      <w:r w:rsidR="00C534A2">
        <w:rPr>
          <w:lang w:val="en-US"/>
        </w:rPr>
        <w:t xml:space="preserve"> in </w:t>
      </w:r>
      <w:r w:rsidR="009F2FD9">
        <w:rPr>
          <w:lang w:val="en-US"/>
        </w:rPr>
        <w:t>the</w:t>
      </w:r>
      <w:r w:rsidR="00436B44">
        <w:rPr>
          <w:lang w:val="en-US"/>
        </w:rPr>
        <w:t xml:space="preserve"> highe</w:t>
      </w:r>
      <w:r w:rsidR="009F2FD9">
        <w:rPr>
          <w:lang w:val="en-US"/>
        </w:rPr>
        <w:t>st</w:t>
      </w:r>
      <w:r w:rsidR="00436B44">
        <w:rPr>
          <w:lang w:val="en-US"/>
        </w:rPr>
        <w:t xml:space="preserve"> through</w:t>
      </w:r>
      <w:r w:rsidR="0032589B">
        <w:rPr>
          <w:lang w:val="en-US"/>
        </w:rPr>
        <w:t>put</w:t>
      </w:r>
      <w:r w:rsidR="00436B44">
        <w:rPr>
          <w:lang w:val="en-US"/>
        </w:rPr>
        <w:t>.</w:t>
      </w:r>
    </w:p>
    <w:p w14:paraId="72A159D0" w14:textId="0F199567" w:rsidR="00036AFE" w:rsidRDefault="00036AFE">
      <w:pPr>
        <w:rPr>
          <w:lang w:val="en-US"/>
        </w:rPr>
      </w:pPr>
    </w:p>
    <w:p w14:paraId="638542C5" w14:textId="1C2484E5" w:rsidR="00036AFE" w:rsidRDefault="00036AFE" w:rsidP="00944A69">
      <w:pPr>
        <w:jc w:val="center"/>
        <w:rPr>
          <w:lang w:val="en-US"/>
        </w:rPr>
      </w:pPr>
    </w:p>
    <w:p w14:paraId="1E337399" w14:textId="2BBD82F9" w:rsidR="00FF7082" w:rsidRDefault="00FF7082" w:rsidP="00944A69">
      <w:pPr>
        <w:jc w:val="center"/>
        <w:rPr>
          <w:lang w:val="en-US"/>
        </w:rPr>
      </w:pPr>
      <w:r>
        <w:rPr>
          <w:noProof/>
          <w:lang w:eastAsia="sv-SE"/>
        </w:rPr>
        <w:drawing>
          <wp:inline distT="0" distB="0" distL="0" distR="0" wp14:anchorId="0302139D" wp14:editId="2A4E03A6">
            <wp:extent cx="2965836" cy="2163445"/>
            <wp:effectExtent l="0" t="0" r="6350" b="825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EPA3_90bis_2Layer_BLER.png"/>
                    <pic:cNvPicPr/>
                  </pic:nvPicPr>
                  <pic:blipFill rotWithShape="1">
                    <a:blip r:embed="rId26" cstate="print">
                      <a:extLst>
                        <a:ext uri="{28A0092B-C50C-407E-A947-70E740481C1C}">
                          <a14:useLocalDpi xmlns:a14="http://schemas.microsoft.com/office/drawing/2010/main" val="0"/>
                        </a:ext>
                      </a:extLst>
                    </a:blip>
                    <a:srcRect/>
                    <a:stretch/>
                  </pic:blipFill>
                  <pic:spPr bwMode="auto">
                    <a:xfrm>
                      <a:off x="0" y="0"/>
                      <a:ext cx="2966461" cy="2163901"/>
                    </a:xfrm>
                    <a:prstGeom prst="rect">
                      <a:avLst/>
                    </a:prstGeom>
                    <a:ln>
                      <a:noFill/>
                    </a:ln>
                    <a:extLst>
                      <a:ext uri="{53640926-AAD7-44D8-BBD7-CCE9431645EC}">
                        <a14:shadowObscured xmlns:a14="http://schemas.microsoft.com/office/drawing/2010/main"/>
                      </a:ext>
                    </a:extLst>
                  </pic:spPr>
                </pic:pic>
              </a:graphicData>
            </a:graphic>
          </wp:inline>
        </w:drawing>
      </w:r>
      <w:r>
        <w:rPr>
          <w:noProof/>
          <w:lang w:eastAsia="sv-SE"/>
        </w:rPr>
        <w:drawing>
          <wp:inline distT="0" distB="0" distL="0" distR="0" wp14:anchorId="2056511E" wp14:editId="0AB9EAEF">
            <wp:extent cx="2997642" cy="2163445"/>
            <wp:effectExtent l="0" t="0" r="0" b="825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EPA3_90bis_2Layer_thru.png"/>
                    <pic:cNvPicPr/>
                  </pic:nvPicPr>
                  <pic:blipFill rotWithShape="1">
                    <a:blip r:embed="rId27" cstate="print">
                      <a:extLst>
                        <a:ext uri="{28A0092B-C50C-407E-A947-70E740481C1C}">
                          <a14:useLocalDpi xmlns:a14="http://schemas.microsoft.com/office/drawing/2010/main" val="0"/>
                        </a:ext>
                      </a:extLst>
                    </a:blip>
                    <a:srcRect/>
                    <a:stretch/>
                  </pic:blipFill>
                  <pic:spPr bwMode="auto">
                    <a:xfrm>
                      <a:off x="0" y="0"/>
                      <a:ext cx="2998274" cy="2163901"/>
                    </a:xfrm>
                    <a:prstGeom prst="rect">
                      <a:avLst/>
                    </a:prstGeom>
                    <a:ln>
                      <a:noFill/>
                    </a:ln>
                    <a:extLst>
                      <a:ext uri="{53640926-AAD7-44D8-BBD7-CCE9431645EC}">
                        <a14:shadowObscured xmlns:a14="http://schemas.microsoft.com/office/drawing/2010/main"/>
                      </a:ext>
                    </a:extLst>
                  </pic:spPr>
                </pic:pic>
              </a:graphicData>
            </a:graphic>
          </wp:inline>
        </w:drawing>
      </w:r>
    </w:p>
    <w:p w14:paraId="2142C0D4" w14:textId="16930216" w:rsidR="00A62619" w:rsidRPr="004E17DF" w:rsidRDefault="00A62619" w:rsidP="00944A69">
      <w:pPr>
        <w:pStyle w:val="Caption"/>
        <w:rPr>
          <w:lang w:val="en-US"/>
        </w:rPr>
      </w:pPr>
      <w:bookmarkStart w:id="245" w:name="_Ref488921272"/>
      <w:r w:rsidRPr="004E17DF">
        <w:rPr>
          <w:lang w:val="en-US"/>
        </w:rPr>
        <w:t xml:space="preserve">Figure </w:t>
      </w:r>
      <w:r w:rsidRPr="001F0117">
        <w:fldChar w:fldCharType="begin"/>
      </w:r>
      <w:r w:rsidRPr="004E17DF">
        <w:rPr>
          <w:lang w:val="en-US"/>
        </w:rPr>
        <w:instrText xml:space="preserve"> SEQ Figure \* ARABIC </w:instrText>
      </w:r>
      <w:r w:rsidRPr="001F0117">
        <w:fldChar w:fldCharType="separate"/>
      </w:r>
      <w:r w:rsidR="00611093" w:rsidRPr="004E17DF">
        <w:rPr>
          <w:noProof/>
          <w:lang w:val="en-US"/>
        </w:rPr>
        <w:t>7</w:t>
      </w:r>
      <w:r w:rsidRPr="001F0117">
        <w:fldChar w:fldCharType="end"/>
      </w:r>
      <w:bookmarkEnd w:id="245"/>
      <w:r w:rsidRPr="004E17DF">
        <w:rPr>
          <w:lang w:val="en-US"/>
        </w:rPr>
        <w:t>: BLER and throughput for one-slot TTI.</w:t>
      </w:r>
      <w:r w:rsidR="00C534A2" w:rsidRPr="004E17DF">
        <w:rPr>
          <w:lang w:val="en-US"/>
        </w:rPr>
        <w:t xml:space="preserve"> </w:t>
      </w:r>
      <w:r w:rsidR="00C534A2" w:rsidRPr="004E17DF">
        <w:rPr>
          <w:bCs w:val="0"/>
          <w:lang w:val="en-US"/>
        </w:rPr>
        <w:t>EPA 3 km/h rank 2. MCS: QPSK 1/3, 16QAM 3/4, 64QAM 5/6.</w:t>
      </w:r>
    </w:p>
    <w:p w14:paraId="45379E72" w14:textId="2A92B1EC" w:rsidR="00490F2C" w:rsidRDefault="00490F2C" w:rsidP="00490F2C">
      <w:pPr>
        <w:pStyle w:val="Observation"/>
        <w:rPr>
          <w:lang w:val="en-US"/>
        </w:rPr>
      </w:pPr>
      <w:bookmarkStart w:id="246" w:name="_Toc489012816"/>
      <w:bookmarkStart w:id="247" w:name="_Toc489261254"/>
      <w:bookmarkStart w:id="248" w:name="_Toc489270052"/>
      <w:bookmarkStart w:id="249" w:name="_Toc489641236"/>
      <w:bookmarkStart w:id="250" w:name="_Toc489787047"/>
      <w:bookmarkStart w:id="251" w:name="_Toc489877865"/>
      <w:bookmarkStart w:id="252" w:name="_Toc489879661"/>
      <w:bookmarkStart w:id="253" w:name="_Toc489887670"/>
      <w:bookmarkStart w:id="254" w:name="_Toc489887723"/>
      <w:bookmarkStart w:id="255" w:name="_Toc489887734"/>
      <w:bookmarkStart w:id="256" w:name="_Toc489887745"/>
      <w:bookmarkStart w:id="257" w:name="_Toc489887804"/>
      <w:bookmarkStart w:id="258" w:name="_Toc489887815"/>
      <w:bookmarkStart w:id="259" w:name="_Toc489887853"/>
      <w:bookmarkStart w:id="260" w:name="_Toc489887866"/>
      <w:bookmarkStart w:id="261" w:name="_Toc489887913"/>
      <w:bookmarkStart w:id="262" w:name="_Toc489887923"/>
      <w:bookmarkStart w:id="263" w:name="_Toc489887933"/>
      <w:bookmarkStart w:id="264" w:name="_Toc490036237"/>
      <w:bookmarkStart w:id="265" w:name="_Toc490119713"/>
      <w:bookmarkStart w:id="266" w:name="_Toc490119804"/>
      <w:bookmarkStart w:id="267" w:name="_Toc490119937"/>
      <w:bookmarkStart w:id="268" w:name="_Toc490120045"/>
      <w:bookmarkStart w:id="269" w:name="_Toc490120187"/>
      <w:bookmarkStart w:id="270" w:name="_Toc490120334"/>
      <w:bookmarkStart w:id="271" w:name="_Toc490120344"/>
      <w:bookmarkStart w:id="272" w:name="_Toc490131478"/>
      <w:bookmarkStart w:id="273" w:name="_Toc490138553"/>
      <w:bookmarkStart w:id="274" w:name="_Toc490150380"/>
      <w:bookmarkStart w:id="275" w:name="_Toc490264305"/>
      <w:bookmarkStart w:id="276" w:name="_Toc493756028"/>
      <w:bookmarkStart w:id="277" w:name="_Toc494114576"/>
      <w:r w:rsidRPr="004E17DF">
        <w:rPr>
          <w:lang w:val="en-US"/>
        </w:rPr>
        <w:t xml:space="preserve">The link-level performance of sTTI transmission using </w:t>
      </w:r>
      <w:r>
        <w:rPr>
          <w:lang w:val="en-US"/>
        </w:rPr>
        <w:t xml:space="preserve">DMRS pattern option 2 </w:t>
      </w:r>
      <w:r w:rsidR="00B01534">
        <w:rPr>
          <w:lang w:val="en-US"/>
        </w:rPr>
        <w:t>provides</w:t>
      </w:r>
      <w:r>
        <w:rPr>
          <w:lang w:val="en-US"/>
        </w:rPr>
        <w:t xml:space="preserve"> the highest throughput in 3km/h EPA channel.</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3EB28DB7" w14:textId="63A2629C" w:rsidR="00490F2C" w:rsidRPr="00490F2C" w:rsidRDefault="00490F2C" w:rsidP="00942371">
      <w:pPr>
        <w:pStyle w:val="Observation"/>
        <w:numPr>
          <w:ilvl w:val="0"/>
          <w:numId w:val="0"/>
        </w:numPr>
        <w:ind w:left="992"/>
        <w:rPr>
          <w:lang w:val="en-US"/>
        </w:rPr>
      </w:pPr>
    </w:p>
    <w:p w14:paraId="1E451DA9" w14:textId="058E65C2" w:rsidR="006E5E1E" w:rsidRPr="004E17DF" w:rsidRDefault="006E5E1E">
      <w:pPr>
        <w:rPr>
          <w:lang w:val="en-US"/>
        </w:rPr>
      </w:pPr>
      <w:r w:rsidRPr="004E17DF">
        <w:rPr>
          <w:lang w:val="en-US"/>
        </w:rPr>
        <w:t>Next, we examine the link-level performance in a high-</w:t>
      </w:r>
      <w:r w:rsidR="00896823" w:rsidRPr="004E17DF">
        <w:rPr>
          <w:lang w:val="en-US"/>
        </w:rPr>
        <w:t>D</w:t>
      </w:r>
      <w:r w:rsidRPr="004E17DF">
        <w:rPr>
          <w:lang w:val="en-US"/>
        </w:rPr>
        <w:t xml:space="preserve">oppler </w:t>
      </w:r>
      <w:r w:rsidR="00896823" w:rsidRPr="004E17DF">
        <w:rPr>
          <w:lang w:val="en-US"/>
        </w:rPr>
        <w:t>channel</w:t>
      </w:r>
      <w:r w:rsidRPr="004E17DF">
        <w:rPr>
          <w:lang w:val="en-US"/>
        </w:rPr>
        <w:t xml:space="preserve">, using 60km/h </w:t>
      </w:r>
      <w:r w:rsidR="004E3555" w:rsidRPr="004E17DF">
        <w:rPr>
          <w:lang w:val="en-US"/>
        </w:rPr>
        <w:t xml:space="preserve">EVA </w:t>
      </w:r>
      <w:r w:rsidRPr="004E17DF">
        <w:rPr>
          <w:lang w:val="en-US"/>
        </w:rPr>
        <w:t xml:space="preserve">channel model. The results are shown in </w:t>
      </w:r>
      <w:r>
        <w:fldChar w:fldCharType="begin"/>
      </w:r>
      <w:r w:rsidRPr="004E17DF">
        <w:rPr>
          <w:lang w:val="en-US"/>
        </w:rPr>
        <w:instrText xml:space="preserve"> REF _Ref488923680 \h </w:instrText>
      </w:r>
      <w:r w:rsidR="00391D40" w:rsidRPr="004E17DF">
        <w:rPr>
          <w:lang w:val="en-US"/>
        </w:rPr>
        <w:instrText xml:space="preserve"> \* MERGEFORMAT </w:instrText>
      </w:r>
      <w:r>
        <w:fldChar w:fldCharType="separate"/>
      </w:r>
      <w:r w:rsidR="00611093" w:rsidRPr="004E17DF">
        <w:rPr>
          <w:lang w:val="en-US"/>
        </w:rPr>
        <w:t xml:space="preserve">Figure </w:t>
      </w:r>
      <w:r w:rsidR="00611093" w:rsidRPr="004E17DF">
        <w:rPr>
          <w:noProof/>
          <w:lang w:val="en-US"/>
        </w:rPr>
        <w:t>8</w:t>
      </w:r>
      <w:r>
        <w:fldChar w:fldCharType="end"/>
      </w:r>
      <w:r w:rsidRPr="004E17DF">
        <w:rPr>
          <w:lang w:val="en-US"/>
        </w:rPr>
        <w:t>. The study shows that the transmission using</w:t>
      </w:r>
      <w:r w:rsidR="00257C67" w:rsidRPr="004E17DF">
        <w:rPr>
          <w:lang w:val="en-US"/>
        </w:rPr>
        <w:t xml:space="preserve"> </w:t>
      </w:r>
      <w:r w:rsidR="00E22B51" w:rsidRPr="004E17DF">
        <w:rPr>
          <w:lang w:val="en-US"/>
        </w:rPr>
        <w:t>all</w:t>
      </w:r>
      <w:r w:rsidRPr="004E17DF">
        <w:rPr>
          <w:lang w:val="en-US"/>
        </w:rPr>
        <w:t xml:space="preserve"> DMRS pattern</w:t>
      </w:r>
      <w:r w:rsidR="00E22B51" w:rsidRPr="004E17DF">
        <w:rPr>
          <w:lang w:val="en-US"/>
        </w:rPr>
        <w:t>s</w:t>
      </w:r>
      <w:r w:rsidRPr="004E17DF">
        <w:rPr>
          <w:lang w:val="en-US"/>
        </w:rPr>
        <w:t xml:space="preserve"> performs well for low MCS schemes (here for QPSK 1/3). For high MCS schemes, </w:t>
      </w:r>
      <w:r w:rsidR="00257C67" w:rsidRPr="004E17DF">
        <w:rPr>
          <w:lang w:val="en-US"/>
        </w:rPr>
        <w:t>the performance of options</w:t>
      </w:r>
      <w:r w:rsidR="00E22B51" w:rsidRPr="004E17DF">
        <w:rPr>
          <w:lang w:val="en-US"/>
        </w:rPr>
        <w:t xml:space="preserve"> 1 and 2</w:t>
      </w:r>
      <w:r w:rsidR="00257C67" w:rsidRPr="004E17DF">
        <w:rPr>
          <w:lang w:val="en-US"/>
        </w:rPr>
        <w:t xml:space="preserve"> is not satisfying. T</w:t>
      </w:r>
      <w:r w:rsidRPr="004E17DF">
        <w:rPr>
          <w:lang w:val="en-US"/>
        </w:rPr>
        <w:t>he receiver need</w:t>
      </w:r>
      <w:r w:rsidR="00257C67" w:rsidRPr="004E17DF">
        <w:rPr>
          <w:lang w:val="en-US"/>
        </w:rPr>
        <w:t>s</w:t>
      </w:r>
      <w:r w:rsidRPr="004E17DF">
        <w:rPr>
          <w:lang w:val="en-US"/>
        </w:rPr>
        <w:t xml:space="preserve"> more reference signals </w:t>
      </w:r>
      <w:r w:rsidR="00850DCD" w:rsidRPr="004E17DF">
        <w:rPr>
          <w:lang w:val="en-US"/>
        </w:rPr>
        <w:t xml:space="preserve">in time domain </w:t>
      </w:r>
      <w:r w:rsidRPr="004E17DF">
        <w:rPr>
          <w:lang w:val="en-US"/>
        </w:rPr>
        <w:t>for</w:t>
      </w:r>
      <w:r w:rsidR="00850DCD" w:rsidRPr="004E17DF">
        <w:rPr>
          <w:lang w:val="en-US"/>
        </w:rPr>
        <w:t xml:space="preserve"> a</w:t>
      </w:r>
      <w:r w:rsidRPr="004E17DF">
        <w:rPr>
          <w:lang w:val="en-US"/>
        </w:rPr>
        <w:t xml:space="preserve"> proper channel estimation.</w:t>
      </w:r>
      <w:r w:rsidR="00E22B51" w:rsidRPr="004E17DF">
        <w:rPr>
          <w:lang w:val="en-US"/>
        </w:rPr>
        <w:t xml:space="preserve"> As simulation results show in high-Doppler channel the DMRS pattern option 3,</w:t>
      </w:r>
      <w:r w:rsidR="00A43021" w:rsidRPr="004E17DF">
        <w:rPr>
          <w:lang w:val="en-US"/>
        </w:rPr>
        <w:t xml:space="preserve"> </w:t>
      </w:r>
      <w:r w:rsidR="00E22B51" w:rsidRPr="004E17DF">
        <w:rPr>
          <w:lang w:val="en-US"/>
        </w:rPr>
        <w:t>4 and 5 outperform other options</w:t>
      </w:r>
      <w:r w:rsidR="00E05F84" w:rsidRPr="004E17DF">
        <w:rPr>
          <w:lang w:val="en-US"/>
        </w:rPr>
        <w:t xml:space="preserve"> at high MCS</w:t>
      </w:r>
      <w:r w:rsidR="00E22B51" w:rsidRPr="004E17DF">
        <w:rPr>
          <w:lang w:val="en-US"/>
        </w:rPr>
        <w:t>. Among, these robust DMRS</w:t>
      </w:r>
      <w:r w:rsidR="00046F75" w:rsidRPr="004E17DF">
        <w:rPr>
          <w:lang w:val="en-US"/>
        </w:rPr>
        <w:t xml:space="preserve"> </w:t>
      </w:r>
      <w:r w:rsidR="00E22B51" w:rsidRPr="004E17DF">
        <w:rPr>
          <w:lang w:val="en-US"/>
        </w:rPr>
        <w:t>patterns</w:t>
      </w:r>
      <w:r w:rsidR="005D1F7B" w:rsidRPr="004E17DF">
        <w:rPr>
          <w:lang w:val="en-US"/>
        </w:rPr>
        <w:t xml:space="preserve">, the DMRS pattern option </w:t>
      </w:r>
      <w:r w:rsidR="00F0142C" w:rsidRPr="004E17DF">
        <w:rPr>
          <w:lang w:val="en-US"/>
        </w:rPr>
        <w:t xml:space="preserve">4 </w:t>
      </w:r>
      <w:r w:rsidR="005D1F7B" w:rsidRPr="004E17DF">
        <w:rPr>
          <w:lang w:val="en-US"/>
        </w:rPr>
        <w:t xml:space="preserve">has </w:t>
      </w:r>
      <w:r w:rsidR="00F0142C" w:rsidRPr="004E17DF">
        <w:rPr>
          <w:lang w:val="en-US"/>
        </w:rPr>
        <w:t>better link-level performance in this channel</w:t>
      </w:r>
      <w:r w:rsidR="005D1F7B" w:rsidRPr="004E17DF">
        <w:rPr>
          <w:lang w:val="en-US"/>
        </w:rPr>
        <w:t>.</w:t>
      </w:r>
    </w:p>
    <w:p w14:paraId="79569547" w14:textId="5A37F189" w:rsidR="006E5E1E" w:rsidRDefault="006E5E1E" w:rsidP="00942371">
      <w:pPr>
        <w:pStyle w:val="Caption"/>
        <w:rPr>
          <w:noProof/>
          <w:lang w:val="en-US" w:eastAsia="sv-SE"/>
        </w:rPr>
      </w:pPr>
      <w:r w:rsidRPr="00942371">
        <w:rPr>
          <w:noProof/>
          <w:lang w:val="en-US" w:eastAsia="sv-SE"/>
        </w:rPr>
        <w:lastRenderedPageBreak/>
        <w:t xml:space="preserve"> </w:t>
      </w:r>
    </w:p>
    <w:p w14:paraId="23E3D178" w14:textId="46FFF0DB" w:rsidR="001369E0" w:rsidRPr="00FE43AC" w:rsidRDefault="001369E0" w:rsidP="00FE43AC">
      <w:pPr>
        <w:rPr>
          <w:lang w:val="en-US" w:eastAsia="sv-SE"/>
        </w:rPr>
      </w:pPr>
      <w:r>
        <w:rPr>
          <w:noProof/>
          <w:lang w:eastAsia="sv-SE"/>
        </w:rPr>
        <w:drawing>
          <wp:inline distT="0" distB="0" distL="0" distR="0" wp14:anchorId="42CC3F19" wp14:editId="1957CF92">
            <wp:extent cx="2965836" cy="2163445"/>
            <wp:effectExtent l="0" t="0" r="6350" b="825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EVA60_90bis_2Layer_BLER.png"/>
                    <pic:cNvPicPr/>
                  </pic:nvPicPr>
                  <pic:blipFill rotWithShape="1">
                    <a:blip r:embed="rId28" cstate="print">
                      <a:extLst>
                        <a:ext uri="{28A0092B-C50C-407E-A947-70E740481C1C}">
                          <a14:useLocalDpi xmlns:a14="http://schemas.microsoft.com/office/drawing/2010/main" val="0"/>
                        </a:ext>
                      </a:extLst>
                    </a:blip>
                    <a:srcRect/>
                    <a:stretch/>
                  </pic:blipFill>
                  <pic:spPr bwMode="auto">
                    <a:xfrm>
                      <a:off x="0" y="0"/>
                      <a:ext cx="2966461" cy="2163901"/>
                    </a:xfrm>
                    <a:prstGeom prst="rect">
                      <a:avLst/>
                    </a:prstGeom>
                    <a:ln>
                      <a:noFill/>
                    </a:ln>
                    <a:extLst>
                      <a:ext uri="{53640926-AAD7-44D8-BBD7-CCE9431645EC}">
                        <a14:shadowObscured xmlns:a14="http://schemas.microsoft.com/office/drawing/2010/main"/>
                      </a:ext>
                    </a:extLst>
                  </pic:spPr>
                </pic:pic>
              </a:graphicData>
            </a:graphic>
          </wp:inline>
        </w:drawing>
      </w:r>
      <w:r>
        <w:rPr>
          <w:lang w:val="en-US" w:eastAsia="sv-SE"/>
        </w:rPr>
        <w:t xml:space="preserve"> </w:t>
      </w:r>
      <w:r>
        <w:rPr>
          <w:noProof/>
          <w:lang w:eastAsia="sv-SE"/>
        </w:rPr>
        <w:drawing>
          <wp:inline distT="0" distB="0" distL="0" distR="0" wp14:anchorId="63C7ECB4" wp14:editId="26B04BBF">
            <wp:extent cx="2965450" cy="2163445"/>
            <wp:effectExtent l="0" t="0" r="635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EVA60_90bis_2Layer_thru.png"/>
                    <pic:cNvPicPr/>
                  </pic:nvPicPr>
                  <pic:blipFill rotWithShape="1">
                    <a:blip r:embed="rId29" cstate="print">
                      <a:extLst>
                        <a:ext uri="{28A0092B-C50C-407E-A947-70E740481C1C}">
                          <a14:useLocalDpi xmlns:a14="http://schemas.microsoft.com/office/drawing/2010/main" val="0"/>
                        </a:ext>
                      </a:extLst>
                    </a:blip>
                    <a:srcRect/>
                    <a:stretch/>
                  </pic:blipFill>
                  <pic:spPr bwMode="auto">
                    <a:xfrm>
                      <a:off x="0" y="0"/>
                      <a:ext cx="2966075" cy="2163901"/>
                    </a:xfrm>
                    <a:prstGeom prst="rect">
                      <a:avLst/>
                    </a:prstGeom>
                    <a:ln>
                      <a:noFill/>
                    </a:ln>
                    <a:extLst>
                      <a:ext uri="{53640926-AAD7-44D8-BBD7-CCE9431645EC}">
                        <a14:shadowObscured xmlns:a14="http://schemas.microsoft.com/office/drawing/2010/main"/>
                      </a:ext>
                    </a:extLst>
                  </pic:spPr>
                </pic:pic>
              </a:graphicData>
            </a:graphic>
          </wp:inline>
        </w:drawing>
      </w:r>
    </w:p>
    <w:p w14:paraId="56A7A67F" w14:textId="328F4484" w:rsidR="006E5E1E" w:rsidRPr="004E17DF" w:rsidRDefault="006E5E1E" w:rsidP="006E5E1E">
      <w:pPr>
        <w:pStyle w:val="Caption"/>
        <w:rPr>
          <w:bCs w:val="0"/>
          <w:lang w:val="en-US"/>
        </w:rPr>
      </w:pPr>
      <w:bookmarkStart w:id="278" w:name="_Ref488923680"/>
      <w:bookmarkStart w:id="279" w:name="_Hlk488925878"/>
      <w:r w:rsidRPr="004E17DF">
        <w:rPr>
          <w:lang w:val="en-US"/>
        </w:rPr>
        <w:t xml:space="preserve">Figure </w:t>
      </w:r>
      <w:r w:rsidRPr="0064796A">
        <w:fldChar w:fldCharType="begin"/>
      </w:r>
      <w:r w:rsidRPr="004E17DF">
        <w:rPr>
          <w:lang w:val="en-US"/>
        </w:rPr>
        <w:instrText xml:space="preserve"> SEQ Figure \* ARABIC </w:instrText>
      </w:r>
      <w:r w:rsidRPr="0064796A">
        <w:fldChar w:fldCharType="separate"/>
      </w:r>
      <w:r w:rsidR="00611093" w:rsidRPr="004E17DF">
        <w:rPr>
          <w:noProof/>
          <w:lang w:val="en-US"/>
        </w:rPr>
        <w:t>8</w:t>
      </w:r>
      <w:r w:rsidRPr="0064796A">
        <w:fldChar w:fldCharType="end"/>
      </w:r>
      <w:bookmarkEnd w:id="278"/>
      <w:r w:rsidRPr="004E17DF">
        <w:rPr>
          <w:lang w:val="en-US"/>
        </w:rPr>
        <w:t xml:space="preserve">: BLER and throughput for one-slot TTI. </w:t>
      </w:r>
      <w:r w:rsidR="004E3555" w:rsidRPr="004E17DF">
        <w:rPr>
          <w:bCs w:val="0"/>
          <w:lang w:val="en-US"/>
        </w:rPr>
        <w:t>EVA</w:t>
      </w:r>
      <w:r w:rsidRPr="004E17DF">
        <w:rPr>
          <w:bCs w:val="0"/>
          <w:lang w:val="en-US"/>
        </w:rPr>
        <w:t xml:space="preserve"> 60 km/h rank 2. MCS: QPSK 1/3, 16QAM 3/4, 64QAM 5/6.</w:t>
      </w:r>
    </w:p>
    <w:p w14:paraId="63EA1B09" w14:textId="2090B7F5" w:rsidR="00490F2C" w:rsidRPr="00490F2C" w:rsidRDefault="00490F2C" w:rsidP="00942371">
      <w:pPr>
        <w:pStyle w:val="Observation"/>
        <w:numPr>
          <w:ilvl w:val="0"/>
          <w:numId w:val="0"/>
        </w:numPr>
        <w:ind w:left="1352" w:hanging="360"/>
        <w:rPr>
          <w:lang w:val="en-US"/>
        </w:rPr>
      </w:pPr>
    </w:p>
    <w:p w14:paraId="1651807F" w14:textId="551654C4" w:rsidR="00E22B51" w:rsidRDefault="00490F2C" w:rsidP="00490F2C">
      <w:pPr>
        <w:pStyle w:val="Observation"/>
        <w:rPr>
          <w:lang w:val="en-US"/>
        </w:rPr>
      </w:pPr>
      <w:bookmarkStart w:id="280" w:name="_Toc489641237"/>
      <w:bookmarkStart w:id="281" w:name="_Toc489787048"/>
      <w:bookmarkStart w:id="282" w:name="_Toc489877866"/>
      <w:bookmarkStart w:id="283" w:name="_Toc489879662"/>
      <w:bookmarkStart w:id="284" w:name="_Toc489887671"/>
      <w:bookmarkStart w:id="285" w:name="_Toc489887724"/>
      <w:bookmarkStart w:id="286" w:name="_Toc489887735"/>
      <w:bookmarkStart w:id="287" w:name="_Toc489887746"/>
      <w:bookmarkStart w:id="288" w:name="_Toc489887805"/>
      <w:bookmarkStart w:id="289" w:name="_Toc489887816"/>
      <w:bookmarkStart w:id="290" w:name="_Toc489887854"/>
      <w:bookmarkStart w:id="291" w:name="_Toc489887867"/>
      <w:bookmarkStart w:id="292" w:name="_Toc489887914"/>
      <w:bookmarkStart w:id="293" w:name="_Toc489887924"/>
      <w:bookmarkStart w:id="294" w:name="_Toc489887934"/>
      <w:bookmarkStart w:id="295" w:name="_Toc490036238"/>
      <w:bookmarkStart w:id="296" w:name="_Toc490119714"/>
      <w:bookmarkStart w:id="297" w:name="_Toc490119805"/>
      <w:bookmarkStart w:id="298" w:name="_Toc490119938"/>
      <w:bookmarkStart w:id="299" w:name="_Toc490120046"/>
      <w:bookmarkStart w:id="300" w:name="_Toc490120188"/>
      <w:bookmarkStart w:id="301" w:name="_Toc490120335"/>
      <w:bookmarkStart w:id="302" w:name="_Toc490120345"/>
      <w:bookmarkStart w:id="303" w:name="_Toc490131479"/>
      <w:bookmarkStart w:id="304" w:name="_Toc490138554"/>
      <w:bookmarkStart w:id="305" w:name="_Toc490150381"/>
      <w:bookmarkStart w:id="306" w:name="_Toc490264306"/>
      <w:bookmarkStart w:id="307" w:name="_Toc493756029"/>
      <w:bookmarkStart w:id="308" w:name="_Toc494114577"/>
      <w:bookmarkStart w:id="309" w:name="_Toc489012817"/>
      <w:bookmarkStart w:id="310" w:name="_Toc489261255"/>
      <w:bookmarkStart w:id="311" w:name="_Toc489270053"/>
      <w:r w:rsidRPr="004E17DF">
        <w:rPr>
          <w:lang w:val="en-US"/>
        </w:rPr>
        <w:t xml:space="preserve">In a high-Doppler channel, the link-level performance of sTTI transmission using </w:t>
      </w:r>
      <w:r>
        <w:rPr>
          <w:lang w:val="en-US"/>
        </w:rPr>
        <w:t xml:space="preserve">DMRS pattern option </w:t>
      </w:r>
      <w:r w:rsidR="00257C67">
        <w:rPr>
          <w:lang w:val="en-US"/>
        </w:rPr>
        <w:t>1</w:t>
      </w:r>
      <w:r>
        <w:rPr>
          <w:lang w:val="en-US"/>
        </w:rPr>
        <w:t xml:space="preserve"> </w:t>
      </w:r>
      <w:r w:rsidR="00257C67">
        <w:rPr>
          <w:lang w:val="en-US"/>
        </w:rPr>
        <w:t xml:space="preserve">and option 2 </w:t>
      </w:r>
      <w:r>
        <w:rPr>
          <w:lang w:val="en-US"/>
        </w:rPr>
        <w:t xml:space="preserve">is on acceptable level </w:t>
      </w:r>
      <w:r w:rsidR="005D1F7B">
        <w:rPr>
          <w:lang w:val="en-US"/>
        </w:rPr>
        <w:t xml:space="preserve">only </w:t>
      </w:r>
      <w:r>
        <w:rPr>
          <w:lang w:val="en-US"/>
        </w:rPr>
        <w:t>for low MCS schemes like QPSK1/3.</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rPr>
          <w:lang w:val="en-US"/>
        </w:rPr>
        <w:t xml:space="preserve"> </w:t>
      </w:r>
    </w:p>
    <w:p w14:paraId="25FEF586" w14:textId="77777777" w:rsidR="00E22B51" w:rsidRDefault="00E22B51" w:rsidP="00E22B51">
      <w:pPr>
        <w:pStyle w:val="Observation"/>
        <w:rPr>
          <w:lang w:val="en-US"/>
        </w:rPr>
      </w:pPr>
      <w:bookmarkStart w:id="312" w:name="_Toc489012819"/>
      <w:bookmarkStart w:id="313" w:name="_Toc489261257"/>
      <w:bookmarkStart w:id="314" w:name="_Toc489270055"/>
      <w:bookmarkStart w:id="315" w:name="_Toc489641238"/>
      <w:bookmarkStart w:id="316" w:name="_Toc489787049"/>
      <w:bookmarkStart w:id="317" w:name="_Toc489877867"/>
      <w:bookmarkStart w:id="318" w:name="_Toc489879663"/>
      <w:bookmarkStart w:id="319" w:name="_Toc489887672"/>
      <w:bookmarkStart w:id="320" w:name="_Toc489887725"/>
      <w:bookmarkStart w:id="321" w:name="_Toc489887736"/>
      <w:bookmarkStart w:id="322" w:name="_Toc489887747"/>
      <w:bookmarkStart w:id="323" w:name="_Toc489887806"/>
      <w:bookmarkStart w:id="324" w:name="_Toc489887817"/>
      <w:bookmarkStart w:id="325" w:name="_Toc489887855"/>
      <w:bookmarkStart w:id="326" w:name="_Toc489887868"/>
      <w:bookmarkStart w:id="327" w:name="_Toc489887915"/>
      <w:bookmarkStart w:id="328" w:name="_Toc489887925"/>
      <w:bookmarkStart w:id="329" w:name="_Toc489887935"/>
      <w:bookmarkStart w:id="330" w:name="_Toc490036239"/>
      <w:bookmarkStart w:id="331" w:name="_Toc490119715"/>
      <w:bookmarkStart w:id="332" w:name="_Toc490119806"/>
      <w:bookmarkStart w:id="333" w:name="_Toc490119939"/>
      <w:bookmarkStart w:id="334" w:name="_Toc490120047"/>
      <w:bookmarkStart w:id="335" w:name="_Toc490120189"/>
      <w:bookmarkStart w:id="336" w:name="_Toc490120336"/>
      <w:bookmarkStart w:id="337" w:name="_Toc490120346"/>
      <w:bookmarkStart w:id="338" w:name="_Toc490131480"/>
      <w:bookmarkStart w:id="339" w:name="_Toc490138555"/>
      <w:bookmarkStart w:id="340" w:name="_Toc490150382"/>
      <w:bookmarkStart w:id="341" w:name="_Toc490264307"/>
      <w:bookmarkStart w:id="342" w:name="_Toc493756030"/>
      <w:bookmarkStart w:id="343" w:name="_Toc494114578"/>
      <w:r>
        <w:rPr>
          <w:lang w:val="en-US"/>
        </w:rPr>
        <w:t>In high-Doppler channel, the link-level performance is improved by having more reference signals in time domain.</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411DD2F9" w14:textId="00D2E77A" w:rsidR="00E22B51" w:rsidRPr="00490F2C" w:rsidRDefault="00E22B51" w:rsidP="00E22B51">
      <w:pPr>
        <w:pStyle w:val="Observation"/>
        <w:rPr>
          <w:lang w:val="en-US"/>
        </w:rPr>
      </w:pPr>
      <w:bookmarkStart w:id="344" w:name="_Toc489270056"/>
      <w:bookmarkStart w:id="345" w:name="_Toc489641239"/>
      <w:bookmarkStart w:id="346" w:name="_Toc489787050"/>
      <w:bookmarkStart w:id="347" w:name="_Toc489877868"/>
      <w:bookmarkStart w:id="348" w:name="_Toc489879664"/>
      <w:bookmarkStart w:id="349" w:name="_Toc489887673"/>
      <w:bookmarkStart w:id="350" w:name="_Toc489887726"/>
      <w:bookmarkStart w:id="351" w:name="_Toc489887737"/>
      <w:bookmarkStart w:id="352" w:name="_Toc489887748"/>
      <w:bookmarkStart w:id="353" w:name="_Toc489887807"/>
      <w:bookmarkStart w:id="354" w:name="_Toc489887818"/>
      <w:bookmarkStart w:id="355" w:name="_Toc489887856"/>
      <w:bookmarkStart w:id="356" w:name="_Toc489887869"/>
      <w:bookmarkStart w:id="357" w:name="_Toc489887916"/>
      <w:bookmarkStart w:id="358" w:name="_Toc489887926"/>
      <w:bookmarkStart w:id="359" w:name="_Toc489887936"/>
      <w:bookmarkStart w:id="360" w:name="_Toc490036240"/>
      <w:bookmarkStart w:id="361" w:name="_Toc490119716"/>
      <w:bookmarkStart w:id="362" w:name="_Toc490119807"/>
      <w:bookmarkStart w:id="363" w:name="_Toc490119940"/>
      <w:bookmarkStart w:id="364" w:name="_Toc490120048"/>
      <w:bookmarkStart w:id="365" w:name="_Toc490120190"/>
      <w:bookmarkStart w:id="366" w:name="_Toc490120337"/>
      <w:bookmarkStart w:id="367" w:name="_Toc490120347"/>
      <w:bookmarkStart w:id="368" w:name="_Toc490131481"/>
      <w:bookmarkStart w:id="369" w:name="_Toc490138556"/>
      <w:bookmarkStart w:id="370" w:name="_Toc490150383"/>
      <w:bookmarkStart w:id="371" w:name="_Toc490264308"/>
      <w:bookmarkStart w:id="372" w:name="_Toc493756031"/>
      <w:bookmarkStart w:id="373" w:name="_Toc494114579"/>
      <w:r>
        <w:rPr>
          <w:lang w:val="en-US"/>
        </w:rPr>
        <w:t xml:space="preserve">DMRS pattern </w:t>
      </w:r>
      <w:r w:rsidR="005D1F7B">
        <w:rPr>
          <w:lang w:val="en-US"/>
        </w:rPr>
        <w:t xml:space="preserve">option </w:t>
      </w:r>
      <w:r w:rsidR="00F0142C">
        <w:rPr>
          <w:lang w:val="en-US"/>
        </w:rPr>
        <w:t xml:space="preserve">4 </w:t>
      </w:r>
      <w:r>
        <w:rPr>
          <w:lang w:val="en-US"/>
        </w:rPr>
        <w:t>has good properties in high-Doppler channel. It performs well in terms of BLER and throughput.</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bookmarkEnd w:id="279"/>
    <w:bookmarkEnd w:id="309"/>
    <w:bookmarkEnd w:id="310"/>
    <w:bookmarkEnd w:id="311"/>
    <w:p w14:paraId="62A1938A" w14:textId="41FB4C97" w:rsidR="006F12C5" w:rsidRPr="00942371" w:rsidRDefault="00F10918" w:rsidP="00942371">
      <w:pPr>
        <w:pStyle w:val="Caption"/>
        <w:jc w:val="both"/>
        <w:rPr>
          <w:noProof/>
          <w:lang w:val="en-US" w:eastAsia="sv-SE"/>
        </w:rPr>
      </w:pPr>
      <w:r>
        <w:rPr>
          <w:b w:val="0"/>
          <w:noProof/>
          <w:lang w:val="en-US" w:eastAsia="sv-SE"/>
        </w:rPr>
        <w:t>We also examine</w:t>
      </w:r>
      <w:r w:rsidR="002245EE">
        <w:rPr>
          <w:b w:val="0"/>
          <w:noProof/>
          <w:lang w:val="en-US" w:eastAsia="sv-SE"/>
        </w:rPr>
        <w:t>d</w:t>
      </w:r>
      <w:r>
        <w:rPr>
          <w:b w:val="0"/>
          <w:noProof/>
          <w:lang w:val="en-US" w:eastAsia="sv-SE"/>
        </w:rPr>
        <w:t xml:space="preserve"> the link-level performance</w:t>
      </w:r>
      <w:r w:rsidR="00896823">
        <w:rPr>
          <w:b w:val="0"/>
          <w:noProof/>
          <w:lang w:val="en-US" w:eastAsia="sv-SE"/>
        </w:rPr>
        <w:t xml:space="preserve"> in a high-</w:t>
      </w:r>
      <w:r>
        <w:rPr>
          <w:b w:val="0"/>
          <w:noProof/>
          <w:lang w:val="en-US" w:eastAsia="sv-SE"/>
        </w:rPr>
        <w:t xml:space="preserve">dispersive channel. </w:t>
      </w:r>
      <w:r w:rsidR="005232FA">
        <w:rPr>
          <w:b w:val="0"/>
          <w:noProof/>
          <w:lang w:val="en-US" w:eastAsia="sv-SE"/>
        </w:rPr>
        <w:t>In</w:t>
      </w:r>
      <w:r w:rsidR="008A3FD3">
        <w:rPr>
          <w:b w:val="0"/>
          <w:noProof/>
          <w:lang w:val="en-US" w:eastAsia="sv-SE"/>
        </w:rPr>
        <w:t xml:space="preserve"> </w:t>
      </w:r>
      <w:r w:rsidR="008A3FD3">
        <w:rPr>
          <w:b w:val="0"/>
          <w:noProof/>
          <w:lang w:val="en-US" w:eastAsia="sv-SE"/>
        </w:rPr>
        <w:fldChar w:fldCharType="begin"/>
      </w:r>
      <w:r w:rsidR="008A3FD3">
        <w:rPr>
          <w:b w:val="0"/>
          <w:noProof/>
          <w:lang w:val="en-US" w:eastAsia="sv-SE"/>
        </w:rPr>
        <w:instrText xml:space="preserve"> REF _Ref488927141 \h  \* MERGEFORMAT </w:instrText>
      </w:r>
      <w:r w:rsidR="008A3FD3">
        <w:rPr>
          <w:b w:val="0"/>
          <w:noProof/>
          <w:lang w:val="en-US" w:eastAsia="sv-SE"/>
        </w:rPr>
      </w:r>
      <w:r w:rsidR="008A3FD3">
        <w:rPr>
          <w:b w:val="0"/>
          <w:noProof/>
          <w:lang w:val="en-US" w:eastAsia="sv-SE"/>
        </w:rPr>
        <w:fldChar w:fldCharType="separate"/>
      </w:r>
      <w:r w:rsidR="00611093" w:rsidRPr="004E17DF">
        <w:rPr>
          <w:b w:val="0"/>
          <w:lang w:val="en-US"/>
        </w:rPr>
        <w:t>Figure</w:t>
      </w:r>
      <w:r w:rsidR="00611093" w:rsidRPr="004E17DF">
        <w:rPr>
          <w:lang w:val="en-US"/>
        </w:rPr>
        <w:t xml:space="preserve"> </w:t>
      </w:r>
      <w:r w:rsidR="00611093" w:rsidRPr="004E17DF">
        <w:rPr>
          <w:b w:val="0"/>
          <w:noProof/>
          <w:lang w:val="en-US"/>
        </w:rPr>
        <w:t>9</w:t>
      </w:r>
      <w:r w:rsidR="008A3FD3">
        <w:rPr>
          <w:b w:val="0"/>
          <w:noProof/>
          <w:lang w:val="en-US" w:eastAsia="sv-SE"/>
        </w:rPr>
        <w:fldChar w:fldCharType="end"/>
      </w:r>
      <w:r w:rsidR="005232FA">
        <w:rPr>
          <w:b w:val="0"/>
          <w:noProof/>
          <w:lang w:val="en-US" w:eastAsia="sv-SE"/>
        </w:rPr>
        <w:t>, w</w:t>
      </w:r>
      <w:r>
        <w:rPr>
          <w:b w:val="0"/>
          <w:noProof/>
          <w:lang w:val="en-US" w:eastAsia="sv-SE"/>
        </w:rPr>
        <w:t xml:space="preserve">e show the performance results for simulation in 3km/h ETU channel. </w:t>
      </w:r>
      <w:r w:rsidR="002245EE">
        <w:rPr>
          <w:b w:val="0"/>
          <w:noProof/>
          <w:lang w:val="en-US" w:eastAsia="sv-SE"/>
        </w:rPr>
        <w:t xml:space="preserve">In this channel, </w:t>
      </w:r>
      <w:r w:rsidR="005D1F7B">
        <w:rPr>
          <w:b w:val="0"/>
          <w:noProof/>
          <w:lang w:val="en-US" w:eastAsia="sv-SE"/>
        </w:rPr>
        <w:t xml:space="preserve">DMRS pairs on three subcarriers </w:t>
      </w:r>
      <w:r w:rsidR="002245EE">
        <w:rPr>
          <w:b w:val="0"/>
          <w:noProof/>
          <w:lang w:val="en-US" w:eastAsia="sv-SE"/>
        </w:rPr>
        <w:t xml:space="preserve">are </w:t>
      </w:r>
      <w:r w:rsidR="005D1F7B">
        <w:rPr>
          <w:b w:val="0"/>
          <w:noProof/>
          <w:lang w:val="en-US" w:eastAsia="sv-SE"/>
        </w:rPr>
        <w:t>required for proper channel estimation</w:t>
      </w:r>
      <w:r w:rsidR="002245EE">
        <w:rPr>
          <w:b w:val="0"/>
          <w:noProof/>
          <w:lang w:val="en-US" w:eastAsia="sv-SE"/>
        </w:rPr>
        <w:t>.</w:t>
      </w:r>
    </w:p>
    <w:p w14:paraId="7ED5AE69" w14:textId="58DA3B0B" w:rsidR="006E5E1E" w:rsidRDefault="006E5E1E" w:rsidP="00CD5190">
      <w:pPr>
        <w:jc w:val="center"/>
        <w:rPr>
          <w:lang w:val="en-US"/>
        </w:rPr>
      </w:pPr>
    </w:p>
    <w:p w14:paraId="52135F60" w14:textId="11380C6C" w:rsidR="00303DF3" w:rsidRDefault="00303DF3" w:rsidP="00CD5190">
      <w:pPr>
        <w:jc w:val="center"/>
        <w:rPr>
          <w:lang w:val="en-US"/>
        </w:rPr>
      </w:pPr>
      <w:r>
        <w:rPr>
          <w:noProof/>
          <w:lang w:eastAsia="sv-SE"/>
        </w:rPr>
        <w:drawing>
          <wp:inline distT="0" distB="0" distL="0" distR="0" wp14:anchorId="477DCD78" wp14:editId="38B15C42">
            <wp:extent cx="2965836" cy="2163445"/>
            <wp:effectExtent l="0" t="0" r="6350" b="825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ETU3_90bis_2Layer_BLER.png"/>
                    <pic:cNvPicPr/>
                  </pic:nvPicPr>
                  <pic:blipFill rotWithShape="1">
                    <a:blip r:embed="rId30" cstate="print">
                      <a:extLst>
                        <a:ext uri="{28A0092B-C50C-407E-A947-70E740481C1C}">
                          <a14:useLocalDpi xmlns:a14="http://schemas.microsoft.com/office/drawing/2010/main" val="0"/>
                        </a:ext>
                      </a:extLst>
                    </a:blip>
                    <a:srcRect/>
                    <a:stretch/>
                  </pic:blipFill>
                  <pic:spPr bwMode="auto">
                    <a:xfrm>
                      <a:off x="0" y="0"/>
                      <a:ext cx="2966461" cy="2163901"/>
                    </a:xfrm>
                    <a:prstGeom prst="rect">
                      <a:avLst/>
                    </a:prstGeom>
                    <a:ln>
                      <a:noFill/>
                    </a:ln>
                    <a:extLst>
                      <a:ext uri="{53640926-AAD7-44D8-BBD7-CCE9431645EC}">
                        <a14:shadowObscured xmlns:a14="http://schemas.microsoft.com/office/drawing/2010/main"/>
                      </a:ext>
                    </a:extLst>
                  </pic:spPr>
                </pic:pic>
              </a:graphicData>
            </a:graphic>
          </wp:inline>
        </w:drawing>
      </w:r>
      <w:r>
        <w:rPr>
          <w:noProof/>
          <w:lang w:eastAsia="sv-SE"/>
        </w:rPr>
        <w:drawing>
          <wp:inline distT="0" distB="0" distL="0" distR="0" wp14:anchorId="2E41380B" wp14:editId="27D62B87">
            <wp:extent cx="2949934" cy="2163445"/>
            <wp:effectExtent l="0" t="0" r="3175"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ETU3_90bis_2Layer_thru.png"/>
                    <pic:cNvPicPr/>
                  </pic:nvPicPr>
                  <pic:blipFill rotWithShape="1">
                    <a:blip r:embed="rId31" cstate="print">
                      <a:extLst>
                        <a:ext uri="{28A0092B-C50C-407E-A947-70E740481C1C}">
                          <a14:useLocalDpi xmlns:a14="http://schemas.microsoft.com/office/drawing/2010/main" val="0"/>
                        </a:ext>
                      </a:extLst>
                    </a:blip>
                    <a:srcRect/>
                    <a:stretch/>
                  </pic:blipFill>
                  <pic:spPr bwMode="auto">
                    <a:xfrm>
                      <a:off x="0" y="0"/>
                      <a:ext cx="2950556" cy="2163901"/>
                    </a:xfrm>
                    <a:prstGeom prst="rect">
                      <a:avLst/>
                    </a:prstGeom>
                    <a:ln>
                      <a:noFill/>
                    </a:ln>
                    <a:extLst>
                      <a:ext uri="{53640926-AAD7-44D8-BBD7-CCE9431645EC}">
                        <a14:shadowObscured xmlns:a14="http://schemas.microsoft.com/office/drawing/2010/main"/>
                      </a:ext>
                    </a:extLst>
                  </pic:spPr>
                </pic:pic>
              </a:graphicData>
            </a:graphic>
          </wp:inline>
        </w:drawing>
      </w:r>
    </w:p>
    <w:p w14:paraId="019A8B87" w14:textId="25B4DC1A" w:rsidR="00F10918" w:rsidRPr="004E17DF" w:rsidRDefault="00F10918" w:rsidP="00F10918">
      <w:pPr>
        <w:pStyle w:val="Caption"/>
        <w:rPr>
          <w:bCs w:val="0"/>
          <w:lang w:val="en-US"/>
        </w:rPr>
      </w:pPr>
      <w:bookmarkStart w:id="374" w:name="_Ref488927141"/>
      <w:r w:rsidRPr="004E17DF">
        <w:rPr>
          <w:lang w:val="en-US"/>
        </w:rPr>
        <w:t xml:space="preserve">Figure </w:t>
      </w:r>
      <w:r w:rsidRPr="0064796A">
        <w:fldChar w:fldCharType="begin"/>
      </w:r>
      <w:r w:rsidRPr="004E17DF">
        <w:rPr>
          <w:lang w:val="en-US"/>
        </w:rPr>
        <w:instrText xml:space="preserve"> SEQ Figure \* ARABIC </w:instrText>
      </w:r>
      <w:r w:rsidRPr="0064796A">
        <w:fldChar w:fldCharType="separate"/>
      </w:r>
      <w:r w:rsidR="00611093" w:rsidRPr="004E17DF">
        <w:rPr>
          <w:noProof/>
          <w:lang w:val="en-US"/>
        </w:rPr>
        <w:t>9</w:t>
      </w:r>
      <w:r w:rsidRPr="0064796A">
        <w:fldChar w:fldCharType="end"/>
      </w:r>
      <w:bookmarkEnd w:id="374"/>
      <w:r w:rsidRPr="004E17DF">
        <w:rPr>
          <w:lang w:val="en-US"/>
        </w:rPr>
        <w:t xml:space="preserve">:  BLER and throughput for one-slot TTI. </w:t>
      </w:r>
      <w:r w:rsidRPr="004E17DF">
        <w:rPr>
          <w:bCs w:val="0"/>
          <w:lang w:val="en-US"/>
        </w:rPr>
        <w:t>ETU 3 km/h rank 2. MCS: QPSK 1/3, 16QAM 3/4, 64QAM 5/6.</w:t>
      </w:r>
    </w:p>
    <w:p w14:paraId="48600CA4" w14:textId="145839E3" w:rsidR="00490F2C" w:rsidRDefault="00490F2C" w:rsidP="00490F2C">
      <w:pPr>
        <w:pStyle w:val="Observation"/>
        <w:rPr>
          <w:lang w:val="en-US"/>
        </w:rPr>
      </w:pPr>
      <w:bookmarkStart w:id="375" w:name="_Toc489012818"/>
      <w:bookmarkStart w:id="376" w:name="_Toc489261256"/>
      <w:bookmarkStart w:id="377" w:name="_Toc489270054"/>
      <w:bookmarkStart w:id="378" w:name="_Toc489641240"/>
      <w:bookmarkStart w:id="379" w:name="_Toc489787051"/>
      <w:bookmarkStart w:id="380" w:name="_Toc489877869"/>
      <w:bookmarkStart w:id="381" w:name="_Toc489879665"/>
      <w:bookmarkStart w:id="382" w:name="_Toc489887674"/>
      <w:bookmarkStart w:id="383" w:name="_Toc489887727"/>
      <w:bookmarkStart w:id="384" w:name="_Toc489887738"/>
      <w:bookmarkStart w:id="385" w:name="_Toc489887749"/>
      <w:bookmarkStart w:id="386" w:name="_Toc489887808"/>
      <w:bookmarkStart w:id="387" w:name="_Toc489887819"/>
      <w:bookmarkStart w:id="388" w:name="_Toc489887857"/>
      <w:bookmarkStart w:id="389" w:name="_Toc489887870"/>
      <w:bookmarkStart w:id="390" w:name="_Toc489887917"/>
      <w:bookmarkStart w:id="391" w:name="_Toc489887927"/>
      <w:bookmarkStart w:id="392" w:name="_Toc489887937"/>
      <w:bookmarkStart w:id="393" w:name="_Toc490036241"/>
      <w:bookmarkStart w:id="394" w:name="_Toc490119717"/>
      <w:bookmarkStart w:id="395" w:name="_Toc490119808"/>
      <w:bookmarkStart w:id="396" w:name="_Toc490119941"/>
      <w:bookmarkStart w:id="397" w:name="_Toc490120049"/>
      <w:bookmarkStart w:id="398" w:name="_Toc490120191"/>
      <w:bookmarkStart w:id="399" w:name="_Toc490120338"/>
      <w:bookmarkStart w:id="400" w:name="_Toc490120348"/>
      <w:bookmarkStart w:id="401" w:name="_Toc490131482"/>
      <w:bookmarkStart w:id="402" w:name="_Toc490138557"/>
      <w:bookmarkStart w:id="403" w:name="_Toc490150384"/>
      <w:bookmarkStart w:id="404" w:name="_Toc490264309"/>
      <w:bookmarkStart w:id="405" w:name="_Toc493756032"/>
      <w:bookmarkStart w:id="406" w:name="_Toc494114580"/>
      <w:r>
        <w:rPr>
          <w:lang w:val="en-US"/>
        </w:rPr>
        <w:lastRenderedPageBreak/>
        <w:t>In ETU channel, DMRS pattern</w:t>
      </w:r>
      <w:r w:rsidR="005D1F7B">
        <w:rPr>
          <w:lang w:val="en-US"/>
        </w:rPr>
        <w:t>s that have DMRS pairs on two subcarriers</w:t>
      </w:r>
      <w:r>
        <w:rPr>
          <w:lang w:val="en-US"/>
        </w:rPr>
        <w:t xml:space="preserve"> </w:t>
      </w:r>
      <w:r w:rsidR="005D1F7B">
        <w:rPr>
          <w:lang w:val="en-US"/>
        </w:rPr>
        <w:t>perform well only in low MCS schemes, like QPSK 1/3.</w:t>
      </w:r>
      <w:r>
        <w:rPr>
          <w:lang w:val="en-US"/>
        </w:rPr>
        <w:t xml:space="preserve"> </w:t>
      </w:r>
      <w:r w:rsidR="005D1F7B">
        <w:rPr>
          <w:lang w:val="en-US"/>
        </w:rPr>
        <w:t>F</w:t>
      </w:r>
      <w:r>
        <w:rPr>
          <w:lang w:val="en-US"/>
        </w:rPr>
        <w:t>or high MCS schemes</w:t>
      </w:r>
      <w:r w:rsidR="005D1F7B">
        <w:rPr>
          <w:lang w:val="en-US"/>
        </w:rPr>
        <w:t>, DMRS pairs on more subcarriers are required.</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331CD116" w14:textId="2D41DC54" w:rsidR="00490F2C" w:rsidRDefault="00490F2C" w:rsidP="00E361CB">
      <w:pPr>
        <w:pStyle w:val="BodyText"/>
        <w:rPr>
          <w:lang w:val="en-US"/>
        </w:rPr>
      </w:pPr>
    </w:p>
    <w:p w14:paraId="52AE4AE5" w14:textId="202581C4" w:rsidR="0088262B" w:rsidRDefault="0088262B" w:rsidP="00E361CB">
      <w:pPr>
        <w:pStyle w:val="BodyText"/>
        <w:rPr>
          <w:lang w:val="en-US"/>
        </w:rPr>
      </w:pPr>
      <w:r>
        <w:rPr>
          <w:lang w:val="en-US"/>
        </w:rPr>
        <w:t>Considering that option 4 achieves close the maximum throughput in favorable environment</w:t>
      </w:r>
      <w:r w:rsidR="0008410B">
        <w:rPr>
          <w:lang w:val="en-US"/>
        </w:rPr>
        <w:t>s</w:t>
      </w:r>
      <w:r>
        <w:rPr>
          <w:lang w:val="en-US"/>
        </w:rPr>
        <w:t xml:space="preserve"> with low speed and outperforms all other DMRS options in high</w:t>
      </w:r>
      <w:r w:rsidR="00455C5E">
        <w:rPr>
          <w:lang w:val="en-US"/>
        </w:rPr>
        <w:t>-</w:t>
      </w:r>
      <w:r>
        <w:rPr>
          <w:lang w:val="en-US"/>
        </w:rPr>
        <w:t>Doppler channel</w:t>
      </w:r>
      <w:r w:rsidR="00C14C8B">
        <w:rPr>
          <w:lang w:val="en-US"/>
        </w:rPr>
        <w:t xml:space="preserve"> (shown in </w:t>
      </w:r>
      <w:r w:rsidR="00C14C8B">
        <w:rPr>
          <w:lang w:val="en-US"/>
        </w:rPr>
        <w:fldChar w:fldCharType="begin"/>
      </w:r>
      <w:r w:rsidR="00C14C8B">
        <w:rPr>
          <w:lang w:val="en-US"/>
        </w:rPr>
        <w:instrText xml:space="preserve"> REF _Ref488921272 \h </w:instrText>
      </w:r>
      <w:r w:rsidR="00C14C8B">
        <w:rPr>
          <w:lang w:val="en-US"/>
        </w:rPr>
      </w:r>
      <w:r w:rsidR="00C14C8B">
        <w:rPr>
          <w:lang w:val="en-US"/>
        </w:rPr>
        <w:fldChar w:fldCharType="separate"/>
      </w:r>
      <w:r w:rsidR="00C14C8B" w:rsidRPr="004E17DF">
        <w:rPr>
          <w:lang w:val="en-US"/>
        </w:rPr>
        <w:t xml:space="preserve">Figure </w:t>
      </w:r>
      <w:r w:rsidR="00C14C8B" w:rsidRPr="004E17DF">
        <w:rPr>
          <w:noProof/>
          <w:lang w:val="en-US"/>
        </w:rPr>
        <w:t>7</w:t>
      </w:r>
      <w:r w:rsidR="00C14C8B">
        <w:rPr>
          <w:lang w:val="en-US"/>
        </w:rPr>
        <w:fldChar w:fldCharType="end"/>
      </w:r>
      <w:r w:rsidR="00C14C8B">
        <w:rPr>
          <w:lang w:val="en-US"/>
        </w:rPr>
        <w:t xml:space="preserve"> and </w:t>
      </w:r>
      <w:r w:rsidR="00C14C8B">
        <w:rPr>
          <w:lang w:val="en-US"/>
        </w:rPr>
        <w:fldChar w:fldCharType="begin"/>
      </w:r>
      <w:r w:rsidR="00C14C8B">
        <w:rPr>
          <w:lang w:val="en-US"/>
        </w:rPr>
        <w:instrText xml:space="preserve"> REF _Ref488923680 \h </w:instrText>
      </w:r>
      <w:r w:rsidR="00C14C8B">
        <w:rPr>
          <w:lang w:val="en-US"/>
        </w:rPr>
      </w:r>
      <w:r w:rsidR="00C14C8B">
        <w:rPr>
          <w:lang w:val="en-US"/>
        </w:rPr>
        <w:fldChar w:fldCharType="separate"/>
      </w:r>
      <w:r w:rsidR="00C14C8B" w:rsidRPr="004E17DF">
        <w:rPr>
          <w:lang w:val="en-US"/>
        </w:rPr>
        <w:t xml:space="preserve">Figure </w:t>
      </w:r>
      <w:r w:rsidR="00C14C8B" w:rsidRPr="004E17DF">
        <w:rPr>
          <w:noProof/>
          <w:lang w:val="en-US"/>
        </w:rPr>
        <w:t>8</w:t>
      </w:r>
      <w:r w:rsidR="00C14C8B">
        <w:rPr>
          <w:lang w:val="en-US"/>
        </w:rPr>
        <w:fldChar w:fldCharType="end"/>
      </w:r>
      <w:r w:rsidR="00C14C8B">
        <w:rPr>
          <w:lang w:val="en-US"/>
        </w:rPr>
        <w:t>)</w:t>
      </w:r>
      <w:r>
        <w:rPr>
          <w:lang w:val="en-US"/>
        </w:rPr>
        <w:t xml:space="preserve">, option 4 should be supported for </w:t>
      </w:r>
      <w:r w:rsidR="00501632">
        <w:rPr>
          <w:lang w:val="en-US"/>
        </w:rPr>
        <w:t xml:space="preserve">DMRS based </w:t>
      </w:r>
      <w:r>
        <w:rPr>
          <w:lang w:val="en-US"/>
        </w:rPr>
        <w:t xml:space="preserve">slot </w:t>
      </w:r>
      <w:r w:rsidR="00501632">
        <w:rPr>
          <w:lang w:val="en-US"/>
        </w:rPr>
        <w:t>sPDSCH</w:t>
      </w:r>
      <w:r>
        <w:rPr>
          <w:lang w:val="en-US"/>
        </w:rPr>
        <w:t>.</w:t>
      </w:r>
    </w:p>
    <w:p w14:paraId="18CC2248" w14:textId="62DC2D87" w:rsidR="00A42781" w:rsidRDefault="006F582C" w:rsidP="00CD5190">
      <w:pPr>
        <w:pStyle w:val="Proposal"/>
        <w:rPr>
          <w:lang w:val="en-US"/>
        </w:rPr>
      </w:pPr>
      <w:bookmarkStart w:id="407" w:name="_Toc489641249"/>
      <w:bookmarkStart w:id="408" w:name="_Toc489641373"/>
      <w:bookmarkStart w:id="409" w:name="_Toc489787086"/>
      <w:bookmarkStart w:id="410" w:name="_Toc489641250"/>
      <w:bookmarkStart w:id="411" w:name="_Toc489641374"/>
      <w:bookmarkStart w:id="412" w:name="_Toc489787087"/>
      <w:bookmarkStart w:id="413" w:name="_Toc489879672"/>
      <w:bookmarkStart w:id="414" w:name="_Toc489888010"/>
      <w:bookmarkStart w:id="415" w:name="_Toc490036249"/>
      <w:bookmarkStart w:id="416" w:name="_Toc490131490"/>
      <w:bookmarkStart w:id="417" w:name="_Toc490138565"/>
      <w:bookmarkStart w:id="418" w:name="_Toc490150392"/>
      <w:bookmarkStart w:id="419" w:name="_Toc490264316"/>
      <w:bookmarkStart w:id="420" w:name="_Toc493756038"/>
      <w:bookmarkStart w:id="421" w:name="_Toc494114586"/>
      <w:bookmarkStart w:id="422" w:name="_Toc489012825"/>
      <w:bookmarkStart w:id="423" w:name="_Toc489270062"/>
      <w:bookmarkStart w:id="424" w:name="_Toc489877879"/>
      <w:bookmarkEnd w:id="407"/>
      <w:bookmarkEnd w:id="408"/>
      <w:bookmarkEnd w:id="409"/>
      <w:r>
        <w:rPr>
          <w:lang w:val="en-US"/>
        </w:rPr>
        <w:t xml:space="preserve">A </w:t>
      </w:r>
      <w:r w:rsidR="00490F2C">
        <w:rPr>
          <w:lang w:val="en-US"/>
        </w:rPr>
        <w:t xml:space="preserve">DMRS pattern </w:t>
      </w:r>
      <w:r w:rsidR="005D1F7B">
        <w:rPr>
          <w:lang w:val="en-US"/>
        </w:rPr>
        <w:t xml:space="preserve">option </w:t>
      </w:r>
      <w:r w:rsidR="00A62C0B">
        <w:rPr>
          <w:lang w:val="en-US"/>
        </w:rPr>
        <w:t xml:space="preserve">4 </w:t>
      </w:r>
      <w:r w:rsidR="00490F2C">
        <w:rPr>
          <w:lang w:val="en-US"/>
        </w:rPr>
        <w:t>is supported for one-slot TTI</w:t>
      </w:r>
      <w:bookmarkEnd w:id="410"/>
      <w:bookmarkEnd w:id="411"/>
      <w:bookmarkEnd w:id="412"/>
      <w:bookmarkEnd w:id="413"/>
      <w:bookmarkEnd w:id="414"/>
      <w:bookmarkEnd w:id="415"/>
      <w:bookmarkEnd w:id="416"/>
      <w:bookmarkEnd w:id="417"/>
      <w:bookmarkEnd w:id="418"/>
      <w:bookmarkEnd w:id="419"/>
      <w:bookmarkEnd w:id="420"/>
      <w:bookmarkEnd w:id="421"/>
      <w:r w:rsidR="00490F2C">
        <w:rPr>
          <w:lang w:val="en-US"/>
        </w:rPr>
        <w:t xml:space="preserve"> </w:t>
      </w:r>
      <w:bookmarkEnd w:id="422"/>
      <w:bookmarkEnd w:id="423"/>
      <w:bookmarkEnd w:id="424"/>
    </w:p>
    <w:p w14:paraId="33CB8F14" w14:textId="1C15982D" w:rsidR="004C2355" w:rsidRDefault="004C2355" w:rsidP="004C2355">
      <w:pPr>
        <w:pStyle w:val="Proposal"/>
        <w:numPr>
          <w:ilvl w:val="0"/>
          <w:numId w:val="0"/>
        </w:numPr>
        <w:rPr>
          <w:lang w:val="en-US"/>
        </w:rPr>
      </w:pPr>
    </w:p>
    <w:p w14:paraId="52A532CB" w14:textId="055CA7B2" w:rsidR="004C2355" w:rsidRPr="004E17DF" w:rsidRDefault="004C2355" w:rsidP="004C2355">
      <w:pPr>
        <w:rPr>
          <w:lang w:val="en-US"/>
        </w:rPr>
      </w:pPr>
      <w:r w:rsidRPr="004E17DF">
        <w:rPr>
          <w:rFonts w:eastAsia="MS Mincho"/>
          <w:lang w:val="en-US" w:eastAsia="ja-JP"/>
        </w:rPr>
        <w:t>It has been agreed that 4-layer is supported for DMRS based slot long sPDSCH transmission. In the following, w</w:t>
      </w:r>
      <w:r>
        <w:rPr>
          <w:lang w:val="en-US"/>
        </w:rPr>
        <w:t xml:space="preserve">e study the link-level performance of 4-layer transmission for one-slot TTI with the five patterns in </w:t>
      </w:r>
      <w:r>
        <w:rPr>
          <w:lang w:val="en-US"/>
        </w:rPr>
        <w:fldChar w:fldCharType="begin"/>
      </w:r>
      <w:r>
        <w:rPr>
          <w:lang w:val="en-US"/>
        </w:rPr>
        <w:instrText xml:space="preserve"> REF _Ref488916985 \h </w:instrText>
      </w:r>
      <w:r>
        <w:rPr>
          <w:lang w:val="en-US"/>
        </w:rPr>
      </w:r>
      <w:r>
        <w:rPr>
          <w:lang w:val="en-US"/>
        </w:rPr>
        <w:fldChar w:fldCharType="separate"/>
      </w:r>
      <w:r w:rsidRPr="004E17DF">
        <w:rPr>
          <w:lang w:val="en-US"/>
        </w:rPr>
        <w:t xml:space="preserve">Figure </w:t>
      </w:r>
      <w:r w:rsidRPr="004E17DF">
        <w:rPr>
          <w:noProof/>
          <w:lang w:val="en-US"/>
        </w:rPr>
        <w:t>6</w:t>
      </w:r>
      <w:r>
        <w:rPr>
          <w:lang w:val="en-US"/>
        </w:rPr>
        <w:fldChar w:fldCharType="end"/>
      </w:r>
      <w:r>
        <w:rPr>
          <w:lang w:val="en-US"/>
        </w:rPr>
        <w:t xml:space="preserve"> with a doubled number of DMRS pairs for 4-layer transmission (see Section </w:t>
      </w:r>
      <w:r>
        <w:rPr>
          <w:lang w:val="en-US"/>
        </w:rPr>
        <w:fldChar w:fldCharType="begin"/>
      </w:r>
      <w:r>
        <w:rPr>
          <w:lang w:val="en-US"/>
        </w:rPr>
        <w:instrText xml:space="preserve"> REF _Ref490035937 \r \h </w:instrText>
      </w:r>
      <w:r>
        <w:rPr>
          <w:lang w:val="en-US"/>
        </w:rPr>
      </w:r>
      <w:r>
        <w:rPr>
          <w:lang w:val="en-US"/>
        </w:rPr>
        <w:fldChar w:fldCharType="separate"/>
      </w:r>
      <w:r>
        <w:rPr>
          <w:lang w:val="en-US"/>
        </w:rPr>
        <w:t>6</w:t>
      </w:r>
      <w:r>
        <w:rPr>
          <w:lang w:val="en-US"/>
        </w:rPr>
        <w:fldChar w:fldCharType="end"/>
      </w:r>
      <w:r>
        <w:rPr>
          <w:lang w:val="en-US"/>
        </w:rPr>
        <w:t>).</w:t>
      </w:r>
      <w:r w:rsidR="002124CB" w:rsidRPr="004E17DF">
        <w:rPr>
          <w:lang w:val="en-US"/>
        </w:rPr>
        <w:t xml:space="preserve"> </w:t>
      </w:r>
      <w:r w:rsidR="002124CB">
        <w:fldChar w:fldCharType="begin"/>
      </w:r>
      <w:r w:rsidR="002124CB" w:rsidRPr="004E17DF">
        <w:rPr>
          <w:lang w:val="en-US"/>
        </w:rPr>
        <w:instrText xml:space="preserve"> REF _Ref488998420 \h  \* MERGEFORMAT </w:instrText>
      </w:r>
      <w:r w:rsidR="002124CB">
        <w:fldChar w:fldCharType="separate"/>
      </w:r>
      <w:r w:rsidR="002124CB" w:rsidRPr="004E17DF">
        <w:rPr>
          <w:lang w:val="en-US"/>
        </w:rPr>
        <w:t xml:space="preserve">Figure </w:t>
      </w:r>
      <w:r w:rsidR="002124CB" w:rsidRPr="004E17DF">
        <w:rPr>
          <w:noProof/>
          <w:lang w:val="en-US"/>
        </w:rPr>
        <w:t>10</w:t>
      </w:r>
      <w:r w:rsidR="002124CB">
        <w:fldChar w:fldCharType="end"/>
      </w:r>
      <w:r w:rsidR="002124CB" w:rsidRPr="004E17DF">
        <w:rPr>
          <w:lang w:val="en-US"/>
        </w:rPr>
        <w:t xml:space="preserve"> shows the simulation results for 4-layers transmission. In 3km/h EPA channel model, 4-layers brings higher throughput. Among the above patterns, the 4-layer transmission using the DMRS pattern option 2 brings the highest throughput. </w:t>
      </w:r>
    </w:p>
    <w:p w14:paraId="269A76A1" w14:textId="102BC677" w:rsidR="004C2355" w:rsidRDefault="004C2355" w:rsidP="004C2355">
      <w:pPr>
        <w:jc w:val="center"/>
        <w:rPr>
          <w:lang w:val="en-US"/>
        </w:rPr>
      </w:pPr>
    </w:p>
    <w:p w14:paraId="21E1E765" w14:textId="1B222911" w:rsidR="00303DF3" w:rsidRDefault="00303DF3" w:rsidP="004C2355">
      <w:pPr>
        <w:jc w:val="center"/>
        <w:rPr>
          <w:lang w:val="en-US"/>
        </w:rPr>
      </w:pPr>
      <w:r>
        <w:rPr>
          <w:noProof/>
          <w:lang w:eastAsia="sv-SE"/>
        </w:rPr>
        <w:drawing>
          <wp:inline distT="0" distB="0" distL="0" distR="0" wp14:anchorId="06559DBD" wp14:editId="30B11C35">
            <wp:extent cx="2973788" cy="2163445"/>
            <wp:effectExtent l="0" t="0" r="0" b="825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EPA3_90bis_4Layer_BLER.png"/>
                    <pic:cNvPicPr/>
                  </pic:nvPicPr>
                  <pic:blipFill rotWithShape="1">
                    <a:blip r:embed="rId32" cstate="print">
                      <a:extLst>
                        <a:ext uri="{28A0092B-C50C-407E-A947-70E740481C1C}">
                          <a14:useLocalDpi xmlns:a14="http://schemas.microsoft.com/office/drawing/2010/main" val="0"/>
                        </a:ext>
                      </a:extLst>
                    </a:blip>
                    <a:srcRect/>
                    <a:stretch/>
                  </pic:blipFill>
                  <pic:spPr bwMode="auto">
                    <a:xfrm>
                      <a:off x="0" y="0"/>
                      <a:ext cx="2974415" cy="2163901"/>
                    </a:xfrm>
                    <a:prstGeom prst="rect">
                      <a:avLst/>
                    </a:prstGeom>
                    <a:ln>
                      <a:noFill/>
                    </a:ln>
                    <a:extLst>
                      <a:ext uri="{53640926-AAD7-44D8-BBD7-CCE9431645EC}">
                        <a14:shadowObscured xmlns:a14="http://schemas.microsoft.com/office/drawing/2010/main"/>
                      </a:ext>
                    </a:extLst>
                  </pic:spPr>
                </pic:pic>
              </a:graphicData>
            </a:graphic>
          </wp:inline>
        </w:drawing>
      </w:r>
      <w:r>
        <w:rPr>
          <w:noProof/>
          <w:lang w:eastAsia="sv-SE"/>
        </w:rPr>
        <w:drawing>
          <wp:inline distT="0" distB="0" distL="0" distR="0" wp14:anchorId="088E2362" wp14:editId="4C470391">
            <wp:extent cx="2973788" cy="2163445"/>
            <wp:effectExtent l="0" t="0" r="0" b="825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EPA3_90bis_4Layer_thru.png"/>
                    <pic:cNvPicPr/>
                  </pic:nvPicPr>
                  <pic:blipFill rotWithShape="1">
                    <a:blip r:embed="rId33" cstate="print">
                      <a:extLst>
                        <a:ext uri="{28A0092B-C50C-407E-A947-70E740481C1C}">
                          <a14:useLocalDpi xmlns:a14="http://schemas.microsoft.com/office/drawing/2010/main" val="0"/>
                        </a:ext>
                      </a:extLst>
                    </a:blip>
                    <a:srcRect/>
                    <a:stretch/>
                  </pic:blipFill>
                  <pic:spPr bwMode="auto">
                    <a:xfrm>
                      <a:off x="0" y="0"/>
                      <a:ext cx="2974415" cy="2163901"/>
                    </a:xfrm>
                    <a:prstGeom prst="rect">
                      <a:avLst/>
                    </a:prstGeom>
                    <a:ln>
                      <a:noFill/>
                    </a:ln>
                    <a:extLst>
                      <a:ext uri="{53640926-AAD7-44D8-BBD7-CCE9431645EC}">
                        <a14:shadowObscured xmlns:a14="http://schemas.microsoft.com/office/drawing/2010/main"/>
                      </a:ext>
                    </a:extLst>
                  </pic:spPr>
                </pic:pic>
              </a:graphicData>
            </a:graphic>
          </wp:inline>
        </w:drawing>
      </w:r>
    </w:p>
    <w:p w14:paraId="0EC5D303" w14:textId="77777777" w:rsidR="004C2355" w:rsidRPr="00BC3E4C" w:rsidRDefault="004C2355" w:rsidP="004C2355">
      <w:pPr>
        <w:jc w:val="center"/>
        <w:rPr>
          <w:noProof/>
          <w:lang w:val="en-US" w:eastAsia="sv-SE"/>
        </w:rPr>
      </w:pPr>
    </w:p>
    <w:p w14:paraId="563CC95E" w14:textId="77777777" w:rsidR="004C2355" w:rsidRPr="004E17DF" w:rsidRDefault="004C2355" w:rsidP="004C2355">
      <w:pPr>
        <w:pStyle w:val="Caption"/>
        <w:rPr>
          <w:bCs w:val="0"/>
          <w:lang w:val="en-US"/>
        </w:rPr>
      </w:pPr>
      <w:r w:rsidRPr="004E17DF">
        <w:rPr>
          <w:lang w:val="en-US"/>
        </w:rPr>
        <w:t xml:space="preserve">Figure </w:t>
      </w:r>
      <w:r w:rsidRPr="00BC3E4C">
        <w:fldChar w:fldCharType="begin"/>
      </w:r>
      <w:r w:rsidRPr="004E17DF">
        <w:rPr>
          <w:lang w:val="en-US"/>
        </w:rPr>
        <w:instrText xml:space="preserve"> SEQ Figure \* ARABIC </w:instrText>
      </w:r>
      <w:r w:rsidRPr="00BC3E4C">
        <w:fldChar w:fldCharType="separate"/>
      </w:r>
      <w:r w:rsidRPr="004E17DF">
        <w:rPr>
          <w:noProof/>
          <w:lang w:val="en-US"/>
        </w:rPr>
        <w:t>10</w:t>
      </w:r>
      <w:r w:rsidRPr="00BC3E4C">
        <w:fldChar w:fldCharType="end"/>
      </w:r>
      <w:r w:rsidRPr="004E17DF">
        <w:rPr>
          <w:lang w:val="en-US"/>
        </w:rPr>
        <w:t xml:space="preserve">: BLER and throughput using modified DMRS patterns in one-slot TTI. </w:t>
      </w:r>
      <w:r w:rsidRPr="004E17DF">
        <w:rPr>
          <w:bCs w:val="0"/>
          <w:lang w:val="en-US"/>
        </w:rPr>
        <w:t>EPA 3 km/h, rank 4. MCS: QPSK 1/3, 16QAM 3/4, 64QAM 5/6.</w:t>
      </w:r>
    </w:p>
    <w:p w14:paraId="041DD6D9" w14:textId="77777777" w:rsidR="004C2355" w:rsidRPr="004E17DF" w:rsidRDefault="004C2355" w:rsidP="004C2355">
      <w:pPr>
        <w:jc w:val="center"/>
        <w:rPr>
          <w:lang w:val="en-US"/>
        </w:rPr>
      </w:pPr>
    </w:p>
    <w:p w14:paraId="07C7FC28" w14:textId="2997A3E7" w:rsidR="004C2355" w:rsidRPr="004E17DF" w:rsidRDefault="008B0056" w:rsidP="004C2355">
      <w:pPr>
        <w:pStyle w:val="Caption"/>
        <w:jc w:val="both"/>
        <w:rPr>
          <w:b w:val="0"/>
          <w:lang w:val="en-US"/>
        </w:rPr>
      </w:pPr>
      <w:r w:rsidRPr="004E17DF">
        <w:rPr>
          <w:b w:val="0"/>
          <w:lang w:val="en-US"/>
        </w:rPr>
        <w:t>Similarly as for 2-layer transmission, i</w:t>
      </w:r>
      <w:r w:rsidR="004C2355" w:rsidRPr="004E17DF">
        <w:rPr>
          <w:b w:val="0"/>
          <w:lang w:val="en-US"/>
        </w:rPr>
        <w:t xml:space="preserve">n high-Doppler environments, 4-layer transmission using </w:t>
      </w:r>
      <w:r w:rsidR="00804A25" w:rsidRPr="004E17DF">
        <w:rPr>
          <w:b w:val="0"/>
          <w:lang w:val="en-US"/>
        </w:rPr>
        <w:t xml:space="preserve">DMRS pattern option </w:t>
      </w:r>
      <w:r w:rsidR="00D8128D" w:rsidRPr="004E17DF">
        <w:rPr>
          <w:b w:val="0"/>
          <w:lang w:val="en-US"/>
        </w:rPr>
        <w:t>4</w:t>
      </w:r>
      <w:r w:rsidR="004C2355" w:rsidRPr="004E17DF">
        <w:rPr>
          <w:b w:val="0"/>
          <w:lang w:val="en-US"/>
        </w:rPr>
        <w:t xml:space="preserve"> and 5 </w:t>
      </w:r>
      <w:r w:rsidRPr="004E17DF">
        <w:rPr>
          <w:b w:val="0"/>
          <w:lang w:val="en-US"/>
        </w:rPr>
        <w:t>ha</w:t>
      </w:r>
      <w:r w:rsidR="00D8128D" w:rsidRPr="004E17DF">
        <w:rPr>
          <w:b w:val="0"/>
          <w:lang w:val="en-US"/>
        </w:rPr>
        <w:t>ve</w:t>
      </w:r>
      <w:r w:rsidRPr="004E17DF">
        <w:rPr>
          <w:b w:val="0"/>
          <w:lang w:val="en-US"/>
        </w:rPr>
        <w:t xml:space="preserve"> better performance</w:t>
      </w:r>
      <w:r w:rsidR="004C2355" w:rsidRPr="004E17DF">
        <w:rPr>
          <w:b w:val="0"/>
          <w:lang w:val="en-US"/>
        </w:rPr>
        <w:t xml:space="preserve">. These results are shown in </w:t>
      </w:r>
      <w:r w:rsidR="004C2355">
        <w:rPr>
          <w:b w:val="0"/>
        </w:rPr>
        <w:fldChar w:fldCharType="begin"/>
      </w:r>
      <w:r w:rsidR="004C2355" w:rsidRPr="004E17DF">
        <w:rPr>
          <w:b w:val="0"/>
          <w:lang w:val="en-US"/>
        </w:rPr>
        <w:instrText xml:space="preserve"> REF _Ref488999689 \h  \* MERGEFORMAT </w:instrText>
      </w:r>
      <w:r w:rsidR="004C2355">
        <w:rPr>
          <w:b w:val="0"/>
        </w:rPr>
      </w:r>
      <w:r w:rsidR="004C2355">
        <w:rPr>
          <w:b w:val="0"/>
        </w:rPr>
        <w:fldChar w:fldCharType="separate"/>
      </w:r>
      <w:r w:rsidR="004C2355" w:rsidRPr="004E17DF">
        <w:rPr>
          <w:b w:val="0"/>
          <w:lang w:val="en-US"/>
        </w:rPr>
        <w:t xml:space="preserve">Figure </w:t>
      </w:r>
      <w:r w:rsidR="004C2355" w:rsidRPr="004E17DF">
        <w:rPr>
          <w:b w:val="0"/>
          <w:noProof/>
          <w:lang w:val="en-US"/>
        </w:rPr>
        <w:t>11</w:t>
      </w:r>
      <w:r w:rsidR="004C2355">
        <w:rPr>
          <w:b w:val="0"/>
        </w:rPr>
        <w:fldChar w:fldCharType="end"/>
      </w:r>
      <w:r w:rsidR="004C2355" w:rsidRPr="004E17DF">
        <w:rPr>
          <w:b w:val="0"/>
          <w:lang w:val="en-US"/>
        </w:rPr>
        <w:t>.</w:t>
      </w:r>
      <w:r w:rsidR="00971FB4" w:rsidRPr="004E17DF">
        <w:rPr>
          <w:b w:val="0"/>
          <w:lang w:val="en-US"/>
        </w:rPr>
        <w:t xml:space="preserve"> The 4-layer performance confirm</w:t>
      </w:r>
      <w:r w:rsidR="00713199" w:rsidRPr="004E17DF">
        <w:rPr>
          <w:b w:val="0"/>
          <w:lang w:val="en-US"/>
        </w:rPr>
        <w:t>s</w:t>
      </w:r>
      <w:r w:rsidR="00971FB4" w:rsidRPr="004E17DF">
        <w:rPr>
          <w:b w:val="0"/>
          <w:lang w:val="en-US"/>
        </w:rPr>
        <w:t xml:space="preserve"> the choice of DMRS pattern option 4.</w:t>
      </w:r>
    </w:p>
    <w:p w14:paraId="650150EF" w14:textId="7DCBFE65" w:rsidR="00971FB4" w:rsidRPr="00971FB4" w:rsidRDefault="00971FB4" w:rsidP="00971FB4">
      <w:pPr>
        <w:pStyle w:val="Observation"/>
        <w:rPr>
          <w:lang w:val="en-US"/>
        </w:rPr>
      </w:pPr>
      <w:bookmarkStart w:id="425" w:name="_Toc490264310"/>
      <w:bookmarkStart w:id="426" w:name="_Toc493756033"/>
      <w:bookmarkStart w:id="427" w:name="_Toc494114581"/>
      <w:r w:rsidRPr="00C6162E">
        <w:rPr>
          <w:lang w:val="en-US"/>
        </w:rPr>
        <w:t>4-layer transmission for one-slot TTI is beneficial and can result in higher throughput.</w:t>
      </w:r>
      <w:bookmarkEnd w:id="425"/>
      <w:bookmarkEnd w:id="426"/>
      <w:bookmarkEnd w:id="427"/>
    </w:p>
    <w:p w14:paraId="7E8ADC74" w14:textId="77777777" w:rsidR="00971FB4" w:rsidRDefault="00971FB4" w:rsidP="00971FB4">
      <w:pPr>
        <w:pStyle w:val="Proposal"/>
        <w:rPr>
          <w:lang w:val="en-US"/>
        </w:rPr>
      </w:pPr>
      <w:bookmarkStart w:id="428" w:name="_Toc490264317"/>
      <w:bookmarkStart w:id="429" w:name="_Toc493756039"/>
      <w:bookmarkStart w:id="430" w:name="_Toc494114587"/>
      <w:r>
        <w:rPr>
          <w:lang w:val="en-US"/>
        </w:rPr>
        <w:t>4-layer transmission using DMRS pattern option 4 is supported for one-slot TTI transmission.</w:t>
      </w:r>
      <w:bookmarkEnd w:id="428"/>
      <w:bookmarkEnd w:id="429"/>
      <w:bookmarkEnd w:id="430"/>
    </w:p>
    <w:p w14:paraId="3866AABC" w14:textId="77777777" w:rsidR="00971FB4" w:rsidRPr="00971FB4" w:rsidRDefault="00971FB4" w:rsidP="00971FB4">
      <w:pPr>
        <w:rPr>
          <w:lang w:val="en-US"/>
        </w:rPr>
      </w:pPr>
    </w:p>
    <w:p w14:paraId="1E213C49" w14:textId="1A92713B" w:rsidR="004C2355" w:rsidRPr="004E17DF" w:rsidRDefault="004C2355" w:rsidP="004C2355">
      <w:pPr>
        <w:jc w:val="center"/>
        <w:rPr>
          <w:lang w:val="en-US"/>
        </w:rPr>
      </w:pPr>
    </w:p>
    <w:p w14:paraId="00FDCFEC" w14:textId="1C5C1C78" w:rsidR="00303DF3" w:rsidRDefault="00303DF3" w:rsidP="004C2355">
      <w:pPr>
        <w:jc w:val="center"/>
      </w:pPr>
      <w:r>
        <w:rPr>
          <w:noProof/>
          <w:lang w:eastAsia="sv-SE"/>
        </w:rPr>
        <w:lastRenderedPageBreak/>
        <w:drawing>
          <wp:inline distT="0" distB="0" distL="0" distR="0" wp14:anchorId="141C6664" wp14:editId="492771A9">
            <wp:extent cx="2949934" cy="2163445"/>
            <wp:effectExtent l="0" t="0" r="3175" b="825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EPA60_90bis_4Layer_BLER.png"/>
                    <pic:cNvPicPr/>
                  </pic:nvPicPr>
                  <pic:blipFill rotWithShape="1">
                    <a:blip r:embed="rId34" cstate="print">
                      <a:extLst>
                        <a:ext uri="{28A0092B-C50C-407E-A947-70E740481C1C}">
                          <a14:useLocalDpi xmlns:a14="http://schemas.microsoft.com/office/drawing/2010/main" val="0"/>
                        </a:ext>
                      </a:extLst>
                    </a:blip>
                    <a:srcRect/>
                    <a:stretch/>
                  </pic:blipFill>
                  <pic:spPr bwMode="auto">
                    <a:xfrm>
                      <a:off x="0" y="0"/>
                      <a:ext cx="2950556" cy="2163901"/>
                    </a:xfrm>
                    <a:prstGeom prst="rect">
                      <a:avLst/>
                    </a:prstGeom>
                    <a:ln>
                      <a:noFill/>
                    </a:ln>
                    <a:extLst>
                      <a:ext uri="{53640926-AAD7-44D8-BBD7-CCE9431645EC}">
                        <a14:shadowObscured xmlns:a14="http://schemas.microsoft.com/office/drawing/2010/main"/>
                      </a:ext>
                    </a:extLst>
                  </pic:spPr>
                </pic:pic>
              </a:graphicData>
            </a:graphic>
          </wp:inline>
        </w:drawing>
      </w:r>
      <w:r>
        <w:rPr>
          <w:noProof/>
          <w:lang w:eastAsia="sv-SE"/>
        </w:rPr>
        <w:drawing>
          <wp:inline distT="0" distB="0" distL="0" distR="0" wp14:anchorId="14BCEDF4" wp14:editId="5DD1D0F1">
            <wp:extent cx="2957885" cy="2163445"/>
            <wp:effectExtent l="0" t="0" r="0" b="825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EPA60_90bis_4Layer_thru.png"/>
                    <pic:cNvPicPr/>
                  </pic:nvPicPr>
                  <pic:blipFill rotWithShape="1">
                    <a:blip r:embed="rId35" cstate="print">
                      <a:extLst>
                        <a:ext uri="{28A0092B-C50C-407E-A947-70E740481C1C}">
                          <a14:useLocalDpi xmlns:a14="http://schemas.microsoft.com/office/drawing/2010/main" val="0"/>
                        </a:ext>
                      </a:extLst>
                    </a:blip>
                    <a:srcRect/>
                    <a:stretch/>
                  </pic:blipFill>
                  <pic:spPr bwMode="auto">
                    <a:xfrm>
                      <a:off x="0" y="0"/>
                      <a:ext cx="2958508" cy="2163901"/>
                    </a:xfrm>
                    <a:prstGeom prst="rect">
                      <a:avLst/>
                    </a:prstGeom>
                    <a:ln>
                      <a:noFill/>
                    </a:ln>
                    <a:extLst>
                      <a:ext uri="{53640926-AAD7-44D8-BBD7-CCE9431645EC}">
                        <a14:shadowObscured xmlns:a14="http://schemas.microsoft.com/office/drawing/2010/main"/>
                      </a:ext>
                    </a:extLst>
                  </pic:spPr>
                </pic:pic>
              </a:graphicData>
            </a:graphic>
          </wp:inline>
        </w:drawing>
      </w:r>
    </w:p>
    <w:p w14:paraId="6B6E50DF" w14:textId="016683EA" w:rsidR="004C2355" w:rsidRPr="004E17DF" w:rsidRDefault="004C2355" w:rsidP="006D39E3">
      <w:pPr>
        <w:pStyle w:val="Caption"/>
        <w:rPr>
          <w:lang w:val="en-US"/>
        </w:rPr>
      </w:pPr>
      <w:r w:rsidRPr="004E17DF">
        <w:rPr>
          <w:lang w:val="en-US"/>
        </w:rPr>
        <w:t xml:space="preserve">Figure </w:t>
      </w:r>
      <w:r w:rsidRPr="00E361CB">
        <w:fldChar w:fldCharType="begin"/>
      </w:r>
      <w:r w:rsidRPr="004E17DF">
        <w:rPr>
          <w:lang w:val="en-US"/>
        </w:rPr>
        <w:instrText xml:space="preserve"> SEQ Figure \* ARABIC </w:instrText>
      </w:r>
      <w:r w:rsidRPr="00E361CB">
        <w:fldChar w:fldCharType="separate"/>
      </w:r>
      <w:r w:rsidRPr="004E17DF">
        <w:rPr>
          <w:noProof/>
          <w:lang w:val="en-US"/>
        </w:rPr>
        <w:t>11</w:t>
      </w:r>
      <w:r w:rsidRPr="00E361CB">
        <w:fldChar w:fldCharType="end"/>
      </w:r>
      <w:r w:rsidRPr="004E17DF">
        <w:rPr>
          <w:lang w:val="en-US"/>
        </w:rPr>
        <w:t xml:space="preserve">: BLER and throughput using DMRS patterns in one-slot TTI. </w:t>
      </w:r>
      <w:r w:rsidRPr="004E17DF">
        <w:rPr>
          <w:bCs w:val="0"/>
          <w:lang w:val="en-US"/>
        </w:rPr>
        <w:t>EPA 60 km/h, rank 4. MCS: QPSK 1/3, 16QAM 3/4, 64QAM 5/6.</w:t>
      </w:r>
    </w:p>
    <w:p w14:paraId="53171E27" w14:textId="3491D7CF" w:rsidR="00A255BE" w:rsidRPr="004657E7" w:rsidRDefault="00A255BE" w:rsidP="00A255BE">
      <w:pPr>
        <w:pStyle w:val="Heading3"/>
        <w:rPr>
          <w:lang w:val="en-US"/>
        </w:rPr>
      </w:pPr>
      <w:bookmarkStart w:id="431" w:name="_Ref489880857"/>
      <w:bookmarkStart w:id="432" w:name="_Ref454383026"/>
      <w:r w:rsidRPr="004657E7">
        <w:rPr>
          <w:lang w:val="en-US"/>
        </w:rPr>
        <w:t>PRB bundling</w:t>
      </w:r>
      <w:bookmarkEnd w:id="431"/>
      <w:r w:rsidRPr="004657E7">
        <w:rPr>
          <w:lang w:val="en-US"/>
        </w:rPr>
        <w:t xml:space="preserve"> </w:t>
      </w:r>
    </w:p>
    <w:p w14:paraId="0E6485E8" w14:textId="44B1DE35" w:rsidR="00C6162E" w:rsidRDefault="00382CF5" w:rsidP="00BE4C16">
      <w:pPr>
        <w:rPr>
          <w:lang w:val="en-US"/>
        </w:rPr>
      </w:pPr>
      <w:r w:rsidRPr="004E17DF">
        <w:rPr>
          <w:lang w:val="en-US"/>
        </w:rPr>
        <w:t>As proposed in our companion paper about sPDCCH design</w:t>
      </w:r>
      <w:r w:rsidR="00F6278E" w:rsidRPr="004E17DF">
        <w:rPr>
          <w:lang w:val="en-US"/>
        </w:rPr>
        <w:t xml:space="preserve"> </w:t>
      </w:r>
      <w:r w:rsidR="00F6278E">
        <w:fldChar w:fldCharType="begin"/>
      </w:r>
      <w:r w:rsidR="00F6278E" w:rsidRPr="004E17DF">
        <w:rPr>
          <w:lang w:val="en-US"/>
        </w:rPr>
        <w:instrText xml:space="preserve"> REF _Ref493755499 \r \h </w:instrText>
      </w:r>
      <w:r w:rsidR="00F6278E">
        <w:fldChar w:fldCharType="separate"/>
      </w:r>
      <w:r w:rsidR="00F6278E" w:rsidRPr="004E17DF">
        <w:rPr>
          <w:lang w:val="en-US"/>
        </w:rPr>
        <w:t>[7]</w:t>
      </w:r>
      <w:r w:rsidR="00F6278E">
        <w:fldChar w:fldCharType="end"/>
      </w:r>
      <w:r w:rsidRPr="004E17DF">
        <w:rPr>
          <w:lang w:val="en-US"/>
        </w:rPr>
        <w:t xml:space="preserve">, </w:t>
      </w:r>
      <w:r w:rsidR="00BE4C16" w:rsidRPr="004E17DF">
        <w:rPr>
          <w:lang w:val="en-US"/>
        </w:rPr>
        <w:t xml:space="preserve">the bundling size equal to 2, provides the more efficient use of </w:t>
      </w:r>
      <w:r w:rsidR="00F6278E" w:rsidRPr="004E17DF">
        <w:rPr>
          <w:lang w:val="en-US"/>
        </w:rPr>
        <w:t>RE</w:t>
      </w:r>
      <w:r w:rsidR="00232870" w:rsidRPr="004E17DF">
        <w:rPr>
          <w:lang w:val="en-US"/>
        </w:rPr>
        <w:t>s</w:t>
      </w:r>
      <w:r w:rsidR="00BE4C16" w:rsidRPr="004E17DF">
        <w:rPr>
          <w:lang w:val="en-US"/>
        </w:rPr>
        <w:t xml:space="preserve"> by letting the unused sPDCCH resources </w:t>
      </w:r>
      <w:r w:rsidR="00F6278E" w:rsidRPr="004E17DF">
        <w:rPr>
          <w:lang w:val="en-US"/>
        </w:rPr>
        <w:t xml:space="preserve">be used </w:t>
      </w:r>
      <w:r w:rsidR="00BE4C16" w:rsidRPr="004E17DF">
        <w:rPr>
          <w:lang w:val="en-US"/>
        </w:rPr>
        <w:t>for sPDSCH.  For th</w:t>
      </w:r>
      <w:r w:rsidR="00F6278E" w:rsidRPr="004E17DF">
        <w:rPr>
          <w:lang w:val="en-US"/>
        </w:rPr>
        <w:t>is</w:t>
      </w:r>
      <w:r w:rsidR="00BE4C16" w:rsidRPr="004E17DF">
        <w:rPr>
          <w:lang w:val="en-US"/>
        </w:rPr>
        <w:t xml:space="preserve"> efficient use, the</w:t>
      </w:r>
      <w:r w:rsidRPr="004E17DF">
        <w:rPr>
          <w:lang w:val="en-US"/>
        </w:rPr>
        <w:t xml:space="preserve"> PRB bundling for sPDCCH and sPDSCH</w:t>
      </w:r>
      <w:r w:rsidR="00BE4C16" w:rsidRPr="004E17DF">
        <w:rPr>
          <w:lang w:val="en-US"/>
        </w:rPr>
        <w:t xml:space="preserve"> must be equivalent</w:t>
      </w:r>
      <w:r w:rsidRPr="004E17DF">
        <w:rPr>
          <w:lang w:val="en-US"/>
        </w:rPr>
        <w:t xml:space="preserve">. </w:t>
      </w:r>
      <w:r w:rsidR="009111DA" w:rsidRPr="004E17DF">
        <w:rPr>
          <w:lang w:val="en-US"/>
        </w:rPr>
        <w:t>Meanwhile, o</w:t>
      </w:r>
      <w:r w:rsidR="00DF3593" w:rsidRPr="004E17DF">
        <w:rPr>
          <w:lang w:val="en-US"/>
        </w:rPr>
        <w:t xml:space="preserve">ur study in </w:t>
      </w:r>
      <w:r w:rsidR="00DF3593">
        <w:fldChar w:fldCharType="begin"/>
      </w:r>
      <w:r w:rsidR="00DF3593" w:rsidRPr="004E17DF">
        <w:rPr>
          <w:lang w:val="en-US"/>
        </w:rPr>
        <w:instrText xml:space="preserve"> REF _Ref489605791 \r \h </w:instrText>
      </w:r>
      <w:r w:rsidR="00DF3593">
        <w:fldChar w:fldCharType="separate"/>
      </w:r>
      <w:r w:rsidR="00DF3593" w:rsidRPr="004E17DF">
        <w:rPr>
          <w:lang w:val="en-US"/>
        </w:rPr>
        <w:t>[5]</w:t>
      </w:r>
      <w:r w:rsidR="00DF3593">
        <w:fldChar w:fldCharType="end"/>
      </w:r>
      <w:r w:rsidR="00DF3593" w:rsidRPr="004E17DF">
        <w:rPr>
          <w:lang w:val="en-US"/>
        </w:rPr>
        <w:t xml:space="preserve"> showed that </w:t>
      </w:r>
      <w:r w:rsidR="00232870" w:rsidRPr="004E17DF">
        <w:rPr>
          <w:lang w:val="en-US"/>
        </w:rPr>
        <w:t xml:space="preserve">the </w:t>
      </w:r>
      <w:r w:rsidR="00DF3593" w:rsidRPr="004E17DF">
        <w:rPr>
          <w:lang w:val="en-US"/>
        </w:rPr>
        <w:t xml:space="preserve">link level performance with PRB bundling size equal to 2 is acceptable. </w:t>
      </w:r>
      <w:r w:rsidR="00BE4C16" w:rsidRPr="004E17DF">
        <w:rPr>
          <w:lang w:val="en-US"/>
        </w:rPr>
        <w:t>Thus, we support PRB bundling size equal to 2 for sPDSCH.</w:t>
      </w:r>
    </w:p>
    <w:p w14:paraId="7C820278" w14:textId="77777777" w:rsidR="00BE4C16" w:rsidRDefault="00BE4C16" w:rsidP="00BE4C16">
      <w:pPr>
        <w:rPr>
          <w:lang w:val="en-US"/>
        </w:rPr>
      </w:pPr>
    </w:p>
    <w:p w14:paraId="514044C8" w14:textId="141F0FA7" w:rsidR="00D67966" w:rsidRDefault="00A255BE" w:rsidP="00BC3E4C">
      <w:pPr>
        <w:pStyle w:val="Proposal"/>
        <w:rPr>
          <w:lang w:val="en-US"/>
        </w:rPr>
      </w:pPr>
      <w:bookmarkStart w:id="433" w:name="_Toc489004622"/>
      <w:bookmarkStart w:id="434" w:name="_Toc489012826"/>
      <w:bookmarkStart w:id="435" w:name="_Toc489270063"/>
      <w:bookmarkStart w:id="436" w:name="_Toc490036250"/>
      <w:bookmarkStart w:id="437" w:name="_Toc490131491"/>
      <w:bookmarkStart w:id="438" w:name="_Toc490138566"/>
      <w:bookmarkStart w:id="439" w:name="_Toc490150393"/>
      <w:bookmarkStart w:id="440" w:name="_Toc490264318"/>
      <w:bookmarkStart w:id="441" w:name="_Toc493756040"/>
      <w:bookmarkStart w:id="442" w:name="_Toc494114588"/>
      <w:bookmarkStart w:id="443" w:name="_Toc489641251"/>
      <w:bookmarkStart w:id="444" w:name="_Toc489641375"/>
      <w:bookmarkStart w:id="445" w:name="_Toc489787088"/>
      <w:bookmarkStart w:id="446" w:name="_Toc489877880"/>
      <w:bookmarkStart w:id="447" w:name="_Toc489879673"/>
      <w:bookmarkStart w:id="448" w:name="_Toc489888011"/>
      <w:r w:rsidRPr="004657E7">
        <w:rPr>
          <w:lang w:val="en-US"/>
        </w:rPr>
        <w:t>Use PRB bundling size</w:t>
      </w:r>
      <w:r w:rsidR="00627264">
        <w:rPr>
          <w:lang w:val="en-US"/>
        </w:rPr>
        <w:t xml:space="preserve"> equal to </w:t>
      </w:r>
      <w:r w:rsidR="009211B8">
        <w:rPr>
          <w:lang w:val="en-US"/>
        </w:rPr>
        <w:t>2</w:t>
      </w:r>
      <w:r w:rsidRPr="004657E7">
        <w:rPr>
          <w:lang w:val="en-US"/>
        </w:rPr>
        <w:t>.</w:t>
      </w:r>
      <w:bookmarkEnd w:id="433"/>
      <w:bookmarkEnd w:id="434"/>
      <w:bookmarkEnd w:id="435"/>
      <w:bookmarkEnd w:id="436"/>
      <w:bookmarkEnd w:id="437"/>
      <w:bookmarkEnd w:id="438"/>
      <w:bookmarkEnd w:id="439"/>
      <w:bookmarkEnd w:id="440"/>
      <w:bookmarkEnd w:id="441"/>
      <w:bookmarkEnd w:id="442"/>
    </w:p>
    <w:p w14:paraId="4E1DE6E9" w14:textId="539D367D" w:rsidR="00587C83" w:rsidRPr="00BC3E4C" w:rsidRDefault="00587C83" w:rsidP="00D67966">
      <w:pPr>
        <w:pStyle w:val="Proposal"/>
        <w:numPr>
          <w:ilvl w:val="0"/>
          <w:numId w:val="0"/>
        </w:numPr>
        <w:ind w:left="1701"/>
        <w:rPr>
          <w:lang w:val="en-US"/>
        </w:rPr>
      </w:pPr>
      <w:bookmarkStart w:id="449" w:name="_Toc481149136"/>
      <w:bookmarkStart w:id="450" w:name="_Toc481500712"/>
      <w:bookmarkEnd w:id="432"/>
      <w:bookmarkEnd w:id="443"/>
      <w:bookmarkEnd w:id="444"/>
      <w:bookmarkEnd w:id="445"/>
      <w:bookmarkEnd w:id="446"/>
      <w:bookmarkEnd w:id="447"/>
      <w:bookmarkEnd w:id="448"/>
      <w:bookmarkEnd w:id="449"/>
      <w:bookmarkEnd w:id="450"/>
    </w:p>
    <w:p w14:paraId="388598AF" w14:textId="77777777" w:rsidR="00C01F33" w:rsidRPr="004657E7" w:rsidRDefault="00C01F33" w:rsidP="00CE0424">
      <w:pPr>
        <w:pStyle w:val="Heading1"/>
        <w:rPr>
          <w:lang w:val="en-US"/>
        </w:rPr>
      </w:pPr>
      <w:r w:rsidRPr="004657E7">
        <w:rPr>
          <w:lang w:val="en-US"/>
        </w:rPr>
        <w:t>Conclusion</w:t>
      </w:r>
    </w:p>
    <w:p w14:paraId="783F4078" w14:textId="04C4A0B9" w:rsidR="00464603" w:rsidRPr="004E17DF" w:rsidRDefault="008E065E" w:rsidP="00AC23A0">
      <w:pPr>
        <w:pStyle w:val="BodyText"/>
        <w:rPr>
          <w:lang w:val="en-US"/>
        </w:rPr>
      </w:pPr>
      <w:r w:rsidRPr="004E17DF">
        <w:rPr>
          <w:lang w:val="en-US"/>
        </w:rPr>
        <w:t xml:space="preserve">In section </w:t>
      </w:r>
      <w:r w:rsidRPr="004D1BEB">
        <w:fldChar w:fldCharType="begin"/>
      </w:r>
      <w:r w:rsidRPr="004E17DF">
        <w:rPr>
          <w:lang w:val="en-US"/>
        </w:rPr>
        <w:instrText xml:space="preserve"> REF _Ref178064866 \r \h </w:instrText>
      </w:r>
      <w:r w:rsidR="004657E7" w:rsidRPr="004E17DF">
        <w:rPr>
          <w:lang w:val="en-US"/>
        </w:rPr>
        <w:instrText xml:space="preserve"> \* MERGEFORMAT </w:instrText>
      </w:r>
      <w:r w:rsidRPr="004D1BEB">
        <w:fldChar w:fldCharType="separate"/>
      </w:r>
      <w:r w:rsidR="007344F3" w:rsidRPr="004E17DF">
        <w:rPr>
          <w:lang w:val="en-US"/>
        </w:rPr>
        <w:t>2</w:t>
      </w:r>
      <w:r w:rsidRPr="004D1BEB">
        <w:fldChar w:fldCharType="end"/>
      </w:r>
      <w:r w:rsidRPr="004E17DF">
        <w:rPr>
          <w:lang w:val="en-US"/>
        </w:rPr>
        <w:t xml:space="preserve"> we made the following observations:</w:t>
      </w:r>
    </w:p>
    <w:p w14:paraId="2150F9F6" w14:textId="77777777" w:rsidR="00FE43AC" w:rsidRPr="007204CC" w:rsidRDefault="008E065E">
      <w:pPr>
        <w:pStyle w:val="TOC1"/>
        <w:rPr>
          <w:rFonts w:asciiTheme="minorHAnsi" w:eastAsiaTheme="minorEastAsia" w:hAnsiTheme="minorHAnsi" w:cstheme="minorBidi"/>
          <w:b w:val="0"/>
          <w:sz w:val="22"/>
          <w:lang w:val="en-GB" w:eastAsia="sv-SE"/>
        </w:rPr>
      </w:pPr>
      <w:r w:rsidRPr="00502A0A">
        <w:rPr>
          <w:b w:val="0"/>
          <w:bCs/>
        </w:rPr>
        <w:lastRenderedPageBreak/>
        <w:fldChar w:fldCharType="begin"/>
      </w:r>
      <w:r w:rsidRPr="004657E7">
        <w:rPr>
          <w:b w:val="0"/>
          <w:bCs/>
        </w:rPr>
        <w:instrText xml:space="preserve"> TOC \f \n \t "Observation;1" </w:instrText>
      </w:r>
      <w:r w:rsidRPr="00502A0A">
        <w:rPr>
          <w:b w:val="0"/>
          <w:bCs/>
        </w:rPr>
        <w:fldChar w:fldCharType="separate"/>
      </w:r>
      <w:r w:rsidR="00FE43AC" w:rsidRPr="00AA561C">
        <w:t>Observation 1</w:t>
      </w:r>
      <w:r w:rsidR="00FE43AC" w:rsidRPr="007204CC">
        <w:rPr>
          <w:rFonts w:asciiTheme="minorHAnsi" w:eastAsiaTheme="minorEastAsia" w:hAnsiTheme="minorHAnsi" w:cstheme="minorBidi"/>
          <w:b w:val="0"/>
          <w:sz w:val="22"/>
          <w:lang w:val="en-GB" w:eastAsia="sv-SE"/>
        </w:rPr>
        <w:tab/>
      </w:r>
      <w:r w:rsidR="00FE43AC">
        <w:t>DMRS</w:t>
      </w:r>
      <w:r w:rsidR="00FE43AC" w:rsidRPr="00AA561C">
        <w:t xml:space="preserve"> Pattern Option 2 results in higher throughput in EPA channel compared to other DMRS patterns.</w:t>
      </w:r>
    </w:p>
    <w:p w14:paraId="3A920D30" w14:textId="77777777" w:rsidR="00FE43AC" w:rsidRPr="007204CC" w:rsidRDefault="00FE43AC">
      <w:pPr>
        <w:pStyle w:val="TOC1"/>
        <w:rPr>
          <w:rFonts w:asciiTheme="minorHAnsi" w:eastAsiaTheme="minorEastAsia" w:hAnsiTheme="minorHAnsi" w:cstheme="minorBidi"/>
          <w:b w:val="0"/>
          <w:sz w:val="22"/>
          <w:lang w:val="en-GB" w:eastAsia="sv-SE"/>
        </w:rPr>
      </w:pPr>
      <w:r w:rsidRPr="00AA561C">
        <w:t>Observation 2</w:t>
      </w:r>
      <w:r w:rsidRPr="007204CC">
        <w:rPr>
          <w:rFonts w:asciiTheme="minorHAnsi" w:eastAsiaTheme="minorEastAsia" w:hAnsiTheme="minorHAnsi" w:cstheme="minorBidi"/>
          <w:b w:val="0"/>
          <w:sz w:val="22"/>
          <w:lang w:val="en-GB" w:eastAsia="sv-SE"/>
        </w:rPr>
        <w:tab/>
      </w:r>
      <w:r w:rsidRPr="00AA561C">
        <w:t>DMRS pattern option 3 improves the link level performance in ETU channel compared to option 2, but does not reach 10% BLER in medium- to high-MCS schemes.</w:t>
      </w:r>
    </w:p>
    <w:p w14:paraId="1010B478" w14:textId="77777777" w:rsidR="00FE43AC" w:rsidRPr="007204CC" w:rsidRDefault="00FE43AC">
      <w:pPr>
        <w:pStyle w:val="TOC1"/>
        <w:rPr>
          <w:rFonts w:asciiTheme="minorHAnsi" w:eastAsiaTheme="minorEastAsia" w:hAnsiTheme="minorHAnsi" w:cstheme="minorBidi"/>
          <w:b w:val="0"/>
          <w:sz w:val="22"/>
          <w:lang w:val="en-GB" w:eastAsia="sv-SE"/>
        </w:rPr>
      </w:pPr>
      <w:r w:rsidRPr="00AA561C">
        <w:t>Observation 3</w:t>
      </w:r>
      <w:r w:rsidRPr="007204CC">
        <w:rPr>
          <w:rFonts w:asciiTheme="minorHAnsi" w:eastAsiaTheme="minorEastAsia" w:hAnsiTheme="minorHAnsi" w:cstheme="minorBidi"/>
          <w:b w:val="0"/>
          <w:sz w:val="22"/>
          <w:lang w:val="en-GB" w:eastAsia="sv-SE"/>
        </w:rPr>
        <w:tab/>
      </w:r>
      <w:r w:rsidRPr="00AA561C">
        <w:t>DMRS pattern option 3 with N=2 provides minor overhead-benefit over option 1.</w:t>
      </w:r>
    </w:p>
    <w:p w14:paraId="6BE824C0" w14:textId="77777777" w:rsidR="00FE43AC" w:rsidRPr="007204CC" w:rsidRDefault="00FE43AC">
      <w:pPr>
        <w:pStyle w:val="TOC1"/>
        <w:rPr>
          <w:rFonts w:asciiTheme="minorHAnsi" w:eastAsiaTheme="minorEastAsia" w:hAnsiTheme="minorHAnsi" w:cstheme="minorBidi"/>
          <w:b w:val="0"/>
          <w:sz w:val="22"/>
          <w:lang w:val="en-GB" w:eastAsia="sv-SE"/>
        </w:rPr>
      </w:pPr>
      <w:r w:rsidRPr="00AA561C">
        <w:t>Observation 4</w:t>
      </w:r>
      <w:r w:rsidRPr="007204CC">
        <w:rPr>
          <w:rFonts w:asciiTheme="minorHAnsi" w:eastAsiaTheme="minorEastAsia" w:hAnsiTheme="minorHAnsi" w:cstheme="minorBidi"/>
          <w:b w:val="0"/>
          <w:sz w:val="22"/>
          <w:lang w:val="en-GB" w:eastAsia="sv-SE"/>
        </w:rPr>
        <w:tab/>
      </w:r>
      <w:r w:rsidRPr="00AA561C">
        <w:t>The 4-layer gain is lost with a DMRS pattern based on option 1 with a doubling of DMRS pairs to support 4 layers due to high DMRS overhead</w:t>
      </w:r>
    </w:p>
    <w:p w14:paraId="43D6CCB1" w14:textId="77777777" w:rsidR="00FE43AC" w:rsidRPr="007204CC" w:rsidRDefault="00FE43AC">
      <w:pPr>
        <w:pStyle w:val="TOC1"/>
        <w:rPr>
          <w:rFonts w:asciiTheme="minorHAnsi" w:eastAsiaTheme="minorEastAsia" w:hAnsiTheme="minorHAnsi" w:cstheme="minorBidi"/>
          <w:b w:val="0"/>
          <w:sz w:val="22"/>
          <w:lang w:val="en-GB" w:eastAsia="sv-SE"/>
        </w:rPr>
      </w:pPr>
      <w:r w:rsidRPr="00AA561C">
        <w:t>Observation 5</w:t>
      </w:r>
      <w:r w:rsidRPr="007204CC">
        <w:rPr>
          <w:rFonts w:asciiTheme="minorHAnsi" w:eastAsiaTheme="minorEastAsia" w:hAnsiTheme="minorHAnsi" w:cstheme="minorBidi"/>
          <w:b w:val="0"/>
          <w:sz w:val="22"/>
          <w:lang w:val="en-GB" w:eastAsia="sv-SE"/>
        </w:rPr>
        <w:tab/>
      </w:r>
      <w:r>
        <w:t xml:space="preserve">The link-level performance of sTTI transmission using </w:t>
      </w:r>
      <w:r w:rsidRPr="00AA561C">
        <w:t>DMRS pattern option 2 provides the highest throughput in 3km/h EPA channel.</w:t>
      </w:r>
    </w:p>
    <w:p w14:paraId="22776E5B" w14:textId="77777777" w:rsidR="00FE43AC" w:rsidRPr="007204CC" w:rsidRDefault="00FE43AC">
      <w:pPr>
        <w:pStyle w:val="TOC1"/>
        <w:rPr>
          <w:rFonts w:asciiTheme="minorHAnsi" w:eastAsiaTheme="minorEastAsia" w:hAnsiTheme="minorHAnsi" w:cstheme="minorBidi"/>
          <w:b w:val="0"/>
          <w:sz w:val="22"/>
          <w:lang w:val="en-GB" w:eastAsia="sv-SE"/>
        </w:rPr>
      </w:pPr>
      <w:r w:rsidRPr="00AA561C">
        <w:t>Observation 6</w:t>
      </w:r>
      <w:r w:rsidRPr="007204CC">
        <w:rPr>
          <w:rFonts w:asciiTheme="minorHAnsi" w:eastAsiaTheme="minorEastAsia" w:hAnsiTheme="minorHAnsi" w:cstheme="minorBidi"/>
          <w:b w:val="0"/>
          <w:sz w:val="22"/>
          <w:lang w:val="en-GB" w:eastAsia="sv-SE"/>
        </w:rPr>
        <w:tab/>
      </w:r>
      <w:r>
        <w:t xml:space="preserve">In a high-Doppler channel, the link-level performance of sTTI transmission using </w:t>
      </w:r>
      <w:r w:rsidRPr="00AA561C">
        <w:t>DMRS pattern option 1 and option 2 is on acceptable level only for low MCS schemes like QPSK1/3.</w:t>
      </w:r>
    </w:p>
    <w:p w14:paraId="5AD15A8B" w14:textId="77777777" w:rsidR="00FE43AC" w:rsidRPr="007204CC" w:rsidRDefault="00FE43AC">
      <w:pPr>
        <w:pStyle w:val="TOC1"/>
        <w:rPr>
          <w:rFonts w:asciiTheme="minorHAnsi" w:eastAsiaTheme="minorEastAsia" w:hAnsiTheme="minorHAnsi" w:cstheme="minorBidi"/>
          <w:b w:val="0"/>
          <w:sz w:val="22"/>
          <w:lang w:val="en-GB" w:eastAsia="sv-SE"/>
        </w:rPr>
      </w:pPr>
      <w:r w:rsidRPr="00AA561C">
        <w:t>Observation 7</w:t>
      </w:r>
      <w:r w:rsidRPr="007204CC">
        <w:rPr>
          <w:rFonts w:asciiTheme="minorHAnsi" w:eastAsiaTheme="minorEastAsia" w:hAnsiTheme="minorHAnsi" w:cstheme="minorBidi"/>
          <w:b w:val="0"/>
          <w:sz w:val="22"/>
          <w:lang w:val="en-GB" w:eastAsia="sv-SE"/>
        </w:rPr>
        <w:tab/>
      </w:r>
      <w:r w:rsidRPr="00AA561C">
        <w:t>In high-Doppler channel, the link-level performance is improved by having more reference signals in time domain.</w:t>
      </w:r>
    </w:p>
    <w:p w14:paraId="2C8B7D42" w14:textId="77777777" w:rsidR="00FE43AC" w:rsidRPr="007204CC" w:rsidRDefault="00FE43AC">
      <w:pPr>
        <w:pStyle w:val="TOC1"/>
        <w:rPr>
          <w:rFonts w:asciiTheme="minorHAnsi" w:eastAsiaTheme="minorEastAsia" w:hAnsiTheme="minorHAnsi" w:cstheme="minorBidi"/>
          <w:b w:val="0"/>
          <w:sz w:val="22"/>
          <w:lang w:val="en-GB" w:eastAsia="sv-SE"/>
        </w:rPr>
      </w:pPr>
      <w:r w:rsidRPr="00AA561C">
        <w:t>Observation 8</w:t>
      </w:r>
      <w:r w:rsidRPr="007204CC">
        <w:rPr>
          <w:rFonts w:asciiTheme="minorHAnsi" w:eastAsiaTheme="minorEastAsia" w:hAnsiTheme="minorHAnsi" w:cstheme="minorBidi"/>
          <w:b w:val="0"/>
          <w:sz w:val="22"/>
          <w:lang w:val="en-GB" w:eastAsia="sv-SE"/>
        </w:rPr>
        <w:tab/>
      </w:r>
      <w:r w:rsidRPr="00AA561C">
        <w:t>DMRS pattern option 4 has good properties in high-Doppler channel. It performs well in terms of BLER and throughput.</w:t>
      </w:r>
    </w:p>
    <w:p w14:paraId="7E5122FE" w14:textId="77777777" w:rsidR="00FE43AC" w:rsidRPr="007204CC" w:rsidRDefault="00FE43AC">
      <w:pPr>
        <w:pStyle w:val="TOC1"/>
        <w:rPr>
          <w:rFonts w:asciiTheme="minorHAnsi" w:eastAsiaTheme="minorEastAsia" w:hAnsiTheme="minorHAnsi" w:cstheme="minorBidi"/>
          <w:b w:val="0"/>
          <w:sz w:val="22"/>
          <w:lang w:val="en-GB" w:eastAsia="sv-SE"/>
        </w:rPr>
      </w:pPr>
      <w:r w:rsidRPr="00AA561C">
        <w:t>Observation 9</w:t>
      </w:r>
      <w:r w:rsidRPr="007204CC">
        <w:rPr>
          <w:rFonts w:asciiTheme="minorHAnsi" w:eastAsiaTheme="minorEastAsia" w:hAnsiTheme="minorHAnsi" w:cstheme="minorBidi"/>
          <w:b w:val="0"/>
          <w:sz w:val="22"/>
          <w:lang w:val="en-GB" w:eastAsia="sv-SE"/>
        </w:rPr>
        <w:tab/>
      </w:r>
      <w:r w:rsidRPr="00AA561C">
        <w:t>In ETU channel, DMRS patterns that have DMRS pairs on two subcarriers perform well only in low MCS schemes, like QPSK 1/3. For high MCS schemes, DMRS pairs on more subcarriers are required.</w:t>
      </w:r>
    </w:p>
    <w:p w14:paraId="09B85832" w14:textId="77777777" w:rsidR="00FE43AC" w:rsidRPr="007204CC" w:rsidRDefault="00FE43AC">
      <w:pPr>
        <w:pStyle w:val="TOC1"/>
        <w:rPr>
          <w:rFonts w:asciiTheme="minorHAnsi" w:eastAsiaTheme="minorEastAsia" w:hAnsiTheme="minorHAnsi" w:cstheme="minorBidi"/>
          <w:b w:val="0"/>
          <w:sz w:val="22"/>
          <w:lang w:val="en-GB" w:eastAsia="sv-SE"/>
        </w:rPr>
      </w:pPr>
      <w:r w:rsidRPr="00AA561C">
        <w:t>Observation 10</w:t>
      </w:r>
      <w:r w:rsidRPr="007204CC">
        <w:rPr>
          <w:rFonts w:asciiTheme="minorHAnsi" w:eastAsiaTheme="minorEastAsia" w:hAnsiTheme="minorHAnsi" w:cstheme="minorBidi"/>
          <w:b w:val="0"/>
          <w:sz w:val="22"/>
          <w:lang w:val="en-GB" w:eastAsia="sv-SE"/>
        </w:rPr>
        <w:tab/>
      </w:r>
      <w:r w:rsidRPr="00AA561C">
        <w:t>4-layer transmission for one-slot TTI is beneficial and can result in higher throughput.</w:t>
      </w:r>
    </w:p>
    <w:p w14:paraId="6AFF94B9" w14:textId="323473F3" w:rsidR="008E065E" w:rsidRPr="004657E7" w:rsidRDefault="008E065E" w:rsidP="008E065E">
      <w:pPr>
        <w:pStyle w:val="BodyText"/>
        <w:rPr>
          <w:b/>
          <w:bCs/>
          <w:lang w:val="en-US"/>
        </w:rPr>
      </w:pPr>
      <w:r w:rsidRPr="00502A0A">
        <w:rPr>
          <w:b/>
          <w:bCs/>
          <w:lang w:val="en-US"/>
        </w:rPr>
        <w:fldChar w:fldCharType="end"/>
      </w:r>
    </w:p>
    <w:p w14:paraId="69F97145" w14:textId="3AAA84A0" w:rsidR="00464603" w:rsidRPr="004E17DF" w:rsidRDefault="008E065E" w:rsidP="00AC23A0">
      <w:pPr>
        <w:pStyle w:val="BodyText"/>
        <w:rPr>
          <w:lang w:val="en-US"/>
        </w:rPr>
      </w:pPr>
      <w:r w:rsidRPr="004E17DF">
        <w:rPr>
          <w:lang w:val="en-US"/>
        </w:rPr>
        <w:t xml:space="preserve">Based on the discussion in section </w:t>
      </w:r>
      <w:r w:rsidRPr="004D1BEB">
        <w:fldChar w:fldCharType="begin"/>
      </w:r>
      <w:r w:rsidRPr="004E17DF">
        <w:rPr>
          <w:lang w:val="en-US"/>
        </w:rPr>
        <w:instrText xml:space="preserve"> REF _Ref178064866 \r \h </w:instrText>
      </w:r>
      <w:r w:rsidR="004657E7" w:rsidRPr="004E17DF">
        <w:rPr>
          <w:lang w:val="en-US"/>
        </w:rPr>
        <w:instrText xml:space="preserve"> \* MERGEFORMAT </w:instrText>
      </w:r>
      <w:r w:rsidRPr="004D1BEB">
        <w:fldChar w:fldCharType="separate"/>
      </w:r>
      <w:r w:rsidR="00E33AB1" w:rsidRPr="004E17DF">
        <w:rPr>
          <w:lang w:val="en-US"/>
        </w:rPr>
        <w:t>2</w:t>
      </w:r>
      <w:r w:rsidRPr="004D1BEB">
        <w:fldChar w:fldCharType="end"/>
      </w:r>
      <w:r w:rsidRPr="004E17DF">
        <w:rPr>
          <w:lang w:val="en-US"/>
        </w:rPr>
        <w:t xml:space="preserve"> we propose the following:</w:t>
      </w:r>
    </w:p>
    <w:p w14:paraId="122C7DDA" w14:textId="77777777" w:rsidR="00FE43AC" w:rsidRPr="007204CC" w:rsidRDefault="008E065E">
      <w:pPr>
        <w:pStyle w:val="TOC1"/>
        <w:rPr>
          <w:rFonts w:asciiTheme="minorHAnsi" w:eastAsiaTheme="minorEastAsia" w:hAnsiTheme="minorHAnsi" w:cstheme="minorBidi"/>
          <w:b w:val="0"/>
          <w:sz w:val="22"/>
          <w:lang w:val="en-GB" w:eastAsia="sv-SE"/>
        </w:rPr>
      </w:pPr>
      <w:r w:rsidRPr="00502A0A">
        <w:rPr>
          <w:b w:val="0"/>
          <w:bCs/>
        </w:rPr>
        <w:fldChar w:fldCharType="begin"/>
      </w:r>
      <w:r w:rsidRPr="004657E7">
        <w:rPr>
          <w:b w:val="0"/>
          <w:bCs/>
        </w:rPr>
        <w:instrText xml:space="preserve"> TOC \f \n \p " " \t "Proposal;1" </w:instrText>
      </w:r>
      <w:r w:rsidRPr="00502A0A">
        <w:rPr>
          <w:b w:val="0"/>
          <w:bCs/>
        </w:rPr>
        <w:fldChar w:fldCharType="separate"/>
      </w:r>
      <w:r w:rsidR="00FE43AC" w:rsidRPr="00660EBB">
        <w:t>Proposal 1</w:t>
      </w:r>
      <w:r w:rsidR="00FE43AC" w:rsidRPr="007204CC">
        <w:rPr>
          <w:rFonts w:asciiTheme="minorHAnsi" w:eastAsiaTheme="minorEastAsia" w:hAnsiTheme="minorHAnsi" w:cstheme="minorBidi"/>
          <w:b w:val="0"/>
          <w:sz w:val="22"/>
          <w:lang w:val="en-GB" w:eastAsia="sv-SE"/>
        </w:rPr>
        <w:tab/>
      </w:r>
      <w:r w:rsidR="00FE43AC" w:rsidRPr="00660EBB">
        <w:t>DMRS pattern option 2 is supported</w:t>
      </w:r>
    </w:p>
    <w:p w14:paraId="4FE4D6F5" w14:textId="77777777" w:rsidR="00FE43AC" w:rsidRPr="007204CC" w:rsidRDefault="00FE43AC">
      <w:pPr>
        <w:pStyle w:val="TOC1"/>
        <w:rPr>
          <w:rFonts w:asciiTheme="minorHAnsi" w:eastAsiaTheme="minorEastAsia" w:hAnsiTheme="minorHAnsi" w:cstheme="minorBidi"/>
          <w:b w:val="0"/>
          <w:sz w:val="22"/>
          <w:lang w:val="en-GB" w:eastAsia="sv-SE"/>
        </w:rPr>
      </w:pPr>
      <w:r w:rsidRPr="00660EBB">
        <w:t>Proposal 2</w:t>
      </w:r>
      <w:r w:rsidRPr="007204CC">
        <w:rPr>
          <w:rFonts w:asciiTheme="minorHAnsi" w:eastAsiaTheme="minorEastAsia" w:hAnsiTheme="minorHAnsi" w:cstheme="minorBidi"/>
          <w:b w:val="0"/>
          <w:sz w:val="22"/>
          <w:lang w:val="en-GB" w:eastAsia="sv-SE"/>
        </w:rPr>
        <w:tab/>
      </w:r>
      <w:r w:rsidRPr="00660EBB">
        <w:t>DMRS sharing between 3 consecutive sTTIs is supported.</w:t>
      </w:r>
    </w:p>
    <w:p w14:paraId="191748C7" w14:textId="77777777" w:rsidR="00FE43AC" w:rsidRPr="007204CC" w:rsidRDefault="00FE43AC">
      <w:pPr>
        <w:pStyle w:val="TOC1"/>
        <w:rPr>
          <w:rFonts w:asciiTheme="minorHAnsi" w:eastAsiaTheme="minorEastAsia" w:hAnsiTheme="minorHAnsi" w:cstheme="minorBidi"/>
          <w:b w:val="0"/>
          <w:sz w:val="22"/>
          <w:lang w:val="en-GB" w:eastAsia="sv-SE"/>
        </w:rPr>
      </w:pPr>
      <w:r w:rsidRPr="00660EBB">
        <w:t>Proposal 3</w:t>
      </w:r>
      <w:r w:rsidRPr="007204CC">
        <w:rPr>
          <w:rFonts w:asciiTheme="minorHAnsi" w:eastAsiaTheme="minorEastAsia" w:hAnsiTheme="minorHAnsi" w:cstheme="minorBidi"/>
          <w:b w:val="0"/>
          <w:sz w:val="22"/>
          <w:lang w:val="en-GB" w:eastAsia="sv-SE"/>
        </w:rPr>
        <w:tab/>
      </w:r>
      <w:r w:rsidRPr="00660EBB">
        <w:t>DMRS sharing across slots is supported.</w:t>
      </w:r>
    </w:p>
    <w:p w14:paraId="2D4FB09E" w14:textId="77777777" w:rsidR="00FE43AC" w:rsidRPr="007204CC" w:rsidRDefault="00FE43AC">
      <w:pPr>
        <w:pStyle w:val="TOC1"/>
        <w:rPr>
          <w:rFonts w:asciiTheme="minorHAnsi" w:eastAsiaTheme="minorEastAsia" w:hAnsiTheme="minorHAnsi" w:cstheme="minorBidi"/>
          <w:b w:val="0"/>
          <w:sz w:val="22"/>
          <w:lang w:val="en-GB" w:eastAsia="sv-SE"/>
        </w:rPr>
      </w:pPr>
      <w:r w:rsidRPr="00660EBB">
        <w:t>Proposal 4</w:t>
      </w:r>
      <w:r w:rsidRPr="007204CC">
        <w:rPr>
          <w:rFonts w:asciiTheme="minorHAnsi" w:eastAsiaTheme="minorEastAsia" w:hAnsiTheme="minorHAnsi" w:cstheme="minorBidi"/>
          <w:b w:val="0"/>
          <w:sz w:val="22"/>
          <w:lang w:val="en-GB" w:eastAsia="sv-SE"/>
        </w:rPr>
        <w:tab/>
      </w:r>
      <w:r w:rsidRPr="00660EBB">
        <w:t>4-layer sPDSCH transmission is supported with option 2 as DMRS pattern.</w:t>
      </w:r>
    </w:p>
    <w:p w14:paraId="65376B52" w14:textId="77777777" w:rsidR="00FE43AC" w:rsidRPr="007204CC" w:rsidRDefault="00FE43AC">
      <w:pPr>
        <w:pStyle w:val="TOC1"/>
        <w:rPr>
          <w:rFonts w:asciiTheme="minorHAnsi" w:eastAsiaTheme="minorEastAsia" w:hAnsiTheme="minorHAnsi" w:cstheme="minorBidi"/>
          <w:b w:val="0"/>
          <w:sz w:val="22"/>
          <w:lang w:val="en-GB" w:eastAsia="sv-SE"/>
        </w:rPr>
      </w:pPr>
      <w:r w:rsidRPr="00660EBB">
        <w:t>Proposal 5</w:t>
      </w:r>
      <w:r w:rsidRPr="007204CC">
        <w:rPr>
          <w:rFonts w:asciiTheme="minorHAnsi" w:eastAsiaTheme="minorEastAsia" w:hAnsiTheme="minorHAnsi" w:cstheme="minorBidi"/>
          <w:b w:val="0"/>
          <w:sz w:val="22"/>
          <w:lang w:val="en-GB" w:eastAsia="sv-SE"/>
        </w:rPr>
        <w:tab/>
      </w:r>
      <w:r w:rsidRPr="00660EBB">
        <w:t>A DMRS pattern option 4 is supported for one-slot TTI</w:t>
      </w:r>
    </w:p>
    <w:p w14:paraId="1A1D2566" w14:textId="77777777" w:rsidR="00FE43AC" w:rsidRPr="007204CC" w:rsidRDefault="00FE43AC">
      <w:pPr>
        <w:pStyle w:val="TOC1"/>
        <w:rPr>
          <w:rFonts w:asciiTheme="minorHAnsi" w:eastAsiaTheme="minorEastAsia" w:hAnsiTheme="minorHAnsi" w:cstheme="minorBidi"/>
          <w:b w:val="0"/>
          <w:sz w:val="22"/>
          <w:lang w:val="en-GB" w:eastAsia="sv-SE"/>
        </w:rPr>
      </w:pPr>
      <w:r w:rsidRPr="00660EBB">
        <w:t>Proposal 6</w:t>
      </w:r>
      <w:r w:rsidRPr="007204CC">
        <w:rPr>
          <w:rFonts w:asciiTheme="minorHAnsi" w:eastAsiaTheme="minorEastAsia" w:hAnsiTheme="minorHAnsi" w:cstheme="minorBidi"/>
          <w:b w:val="0"/>
          <w:sz w:val="22"/>
          <w:lang w:val="en-GB" w:eastAsia="sv-SE"/>
        </w:rPr>
        <w:tab/>
      </w:r>
      <w:r w:rsidRPr="00660EBB">
        <w:t>4-layer transmission using DMRS pattern option 4 is supported for one-slot TTI transmission.</w:t>
      </w:r>
    </w:p>
    <w:p w14:paraId="6B307027" w14:textId="77777777" w:rsidR="00FE43AC" w:rsidRPr="007204CC" w:rsidRDefault="00FE43AC">
      <w:pPr>
        <w:pStyle w:val="TOC1"/>
        <w:rPr>
          <w:rFonts w:asciiTheme="minorHAnsi" w:eastAsiaTheme="minorEastAsia" w:hAnsiTheme="minorHAnsi" w:cstheme="minorBidi"/>
          <w:b w:val="0"/>
          <w:sz w:val="22"/>
          <w:lang w:val="en-GB" w:eastAsia="sv-SE"/>
        </w:rPr>
      </w:pPr>
      <w:r w:rsidRPr="00660EBB">
        <w:t>Proposal 7</w:t>
      </w:r>
      <w:r w:rsidRPr="007204CC">
        <w:rPr>
          <w:rFonts w:asciiTheme="minorHAnsi" w:eastAsiaTheme="minorEastAsia" w:hAnsiTheme="minorHAnsi" w:cstheme="minorBidi"/>
          <w:b w:val="0"/>
          <w:sz w:val="22"/>
          <w:lang w:val="en-GB" w:eastAsia="sv-SE"/>
        </w:rPr>
        <w:tab/>
      </w:r>
      <w:r w:rsidRPr="00660EBB">
        <w:t>Use PRB bundling size equal to 2.</w:t>
      </w:r>
    </w:p>
    <w:p w14:paraId="227762A6" w14:textId="1BE7441B" w:rsidR="00AC1A2A" w:rsidRPr="004E17DF" w:rsidRDefault="008E065E" w:rsidP="00AE48A2">
      <w:pPr>
        <w:rPr>
          <w:lang w:val="en-US"/>
        </w:rPr>
      </w:pPr>
      <w:r w:rsidRPr="00502A0A">
        <w:rPr>
          <w:b/>
          <w:bCs/>
          <w:lang w:val="en-US"/>
        </w:rPr>
        <w:fldChar w:fldCharType="end"/>
      </w:r>
      <w:r w:rsidR="00072082" w:rsidRPr="004E17DF">
        <w:rPr>
          <w:lang w:val="en-US"/>
        </w:rPr>
        <w:br w:type="page"/>
      </w:r>
    </w:p>
    <w:p w14:paraId="59104442" w14:textId="77777777" w:rsidR="00F507D1" w:rsidRPr="004657E7" w:rsidRDefault="00F507D1" w:rsidP="00CE0424">
      <w:pPr>
        <w:pStyle w:val="Heading1"/>
        <w:rPr>
          <w:lang w:val="en-US"/>
        </w:rPr>
      </w:pPr>
      <w:bookmarkStart w:id="451" w:name="_In-sequence_SDU_delivery"/>
      <w:bookmarkEnd w:id="451"/>
      <w:r w:rsidRPr="004657E7">
        <w:rPr>
          <w:lang w:val="en-US"/>
        </w:rPr>
        <w:lastRenderedPageBreak/>
        <w:t>References</w:t>
      </w:r>
    </w:p>
    <w:bookmarkStart w:id="452" w:name="_Ref453856321"/>
    <w:bookmarkStart w:id="453" w:name="_Ref174151459"/>
    <w:bookmarkStart w:id="454" w:name="_Ref189809556"/>
    <w:p w14:paraId="60177C87" w14:textId="7027AEBE" w:rsidR="00AC1A2A" w:rsidRPr="004657E7" w:rsidRDefault="00EA2EE7" w:rsidP="0065691A">
      <w:pPr>
        <w:pStyle w:val="Reference"/>
        <w:rPr>
          <w:lang w:val="en-US"/>
        </w:rPr>
      </w:pPr>
      <w:r w:rsidRPr="00502A0A">
        <w:rPr>
          <w:lang w:val="en-US"/>
        </w:rPr>
        <w:fldChar w:fldCharType="begin"/>
      </w:r>
      <w:r w:rsidRPr="004657E7">
        <w:rPr>
          <w:lang w:val="en-US"/>
        </w:rPr>
        <w:instrText xml:space="preserve"> HYPERLINK "ftp://www.3gpp.org/tsg_ran/WG1_RL1//TSGR1_84b/Docs/R1-163314.zip" </w:instrText>
      </w:r>
      <w:r w:rsidRPr="00502A0A">
        <w:rPr>
          <w:lang w:val="en-US"/>
        </w:rPr>
        <w:fldChar w:fldCharType="separate"/>
      </w:r>
      <w:r w:rsidRPr="004657E7">
        <w:rPr>
          <w:rStyle w:val="Hyperlink"/>
          <w:lang w:val="en-US"/>
        </w:rPr>
        <w:t>R1-163314</w:t>
      </w:r>
      <w:r w:rsidRPr="00502A0A">
        <w:rPr>
          <w:lang w:val="en-US"/>
        </w:rPr>
        <w:fldChar w:fldCharType="end"/>
      </w:r>
      <w:r w:rsidR="00ED38F2" w:rsidRPr="004657E7">
        <w:rPr>
          <w:lang w:val="en-US"/>
        </w:rPr>
        <w:t xml:space="preserve">, Link evaluation for PDSCH for short TTI with DMRS based transmission, </w:t>
      </w:r>
      <w:r w:rsidR="008865EF" w:rsidRPr="004657E7">
        <w:rPr>
          <w:lang w:val="en-US"/>
        </w:rPr>
        <w:t xml:space="preserve">Ericsson, </w:t>
      </w:r>
      <w:r w:rsidR="00ED38F2" w:rsidRPr="004657E7">
        <w:rPr>
          <w:lang w:val="en-US"/>
        </w:rPr>
        <w:t>RAN1#84bis, April 2016</w:t>
      </w:r>
      <w:bookmarkEnd w:id="452"/>
    </w:p>
    <w:bookmarkStart w:id="455" w:name="_Ref447261461"/>
    <w:p w14:paraId="00113E1C" w14:textId="6794DA53" w:rsidR="00AC1A2A" w:rsidRPr="004657E7" w:rsidRDefault="00EA2EE7" w:rsidP="00AC1A2A">
      <w:pPr>
        <w:pStyle w:val="Reference"/>
        <w:rPr>
          <w:lang w:val="en-US"/>
        </w:rPr>
      </w:pPr>
      <w:r w:rsidRPr="00502A0A">
        <w:rPr>
          <w:rFonts w:cs="Arial"/>
          <w:bCs/>
          <w:noProof/>
          <w:szCs w:val="18"/>
          <w:lang w:val="en-US"/>
        </w:rPr>
        <w:fldChar w:fldCharType="begin"/>
      </w:r>
      <w:r w:rsidRPr="004657E7">
        <w:rPr>
          <w:rFonts w:cs="Arial"/>
          <w:bCs/>
          <w:noProof/>
          <w:szCs w:val="18"/>
          <w:lang w:val="en-US"/>
        </w:rPr>
        <w:instrText xml:space="preserve"> HYPERLINK "ftp://www.3gpp.org/tsg_ran/WG1_RL1//TSGR1_83/Docs/R1-157806.zip" </w:instrText>
      </w:r>
      <w:r w:rsidRPr="00502A0A">
        <w:rPr>
          <w:rFonts w:cs="Arial"/>
          <w:szCs w:val="18"/>
          <w:lang w:val="en-US"/>
        </w:rPr>
        <w:fldChar w:fldCharType="separate"/>
      </w:r>
      <w:r w:rsidRPr="004657E7">
        <w:rPr>
          <w:rStyle w:val="Hyperlink"/>
          <w:rFonts w:cs="Arial"/>
          <w:bCs/>
          <w:noProof/>
          <w:szCs w:val="18"/>
          <w:lang w:val="en-US"/>
        </w:rPr>
        <w:t>R1-157806</w:t>
      </w:r>
      <w:r w:rsidRPr="00502A0A">
        <w:rPr>
          <w:rFonts w:cs="Arial"/>
          <w:bCs/>
          <w:noProof/>
          <w:szCs w:val="18"/>
          <w:lang w:val="en-US"/>
        </w:rPr>
        <w:fldChar w:fldCharType="end"/>
      </w:r>
      <w:r w:rsidR="00AC1A2A" w:rsidRPr="004657E7">
        <w:rPr>
          <w:rFonts w:cs="Arial"/>
          <w:bCs/>
          <w:noProof/>
          <w:szCs w:val="18"/>
          <w:lang w:val="en-US"/>
        </w:rPr>
        <w:t>, WF on evaluation methodology for latency reduction, Ericsson et al., RAN1#83, November 2015</w:t>
      </w:r>
      <w:bookmarkEnd w:id="455"/>
    </w:p>
    <w:bookmarkStart w:id="456" w:name="_Ref447138891"/>
    <w:p w14:paraId="30885D56" w14:textId="5488856E" w:rsidR="00AC1A2A" w:rsidRPr="004657E7" w:rsidRDefault="00EA2EE7" w:rsidP="00AC1A2A">
      <w:pPr>
        <w:pStyle w:val="Reference"/>
        <w:rPr>
          <w:lang w:val="en-US"/>
        </w:rPr>
      </w:pPr>
      <w:r w:rsidRPr="00502A0A">
        <w:rPr>
          <w:rFonts w:cs="Arial"/>
          <w:bCs/>
          <w:noProof/>
          <w:szCs w:val="18"/>
          <w:lang w:val="en-US"/>
        </w:rPr>
        <w:fldChar w:fldCharType="begin"/>
      </w:r>
      <w:r w:rsidRPr="004657E7">
        <w:rPr>
          <w:rFonts w:cs="Arial"/>
          <w:bCs/>
          <w:noProof/>
          <w:szCs w:val="18"/>
          <w:lang w:val="en-US"/>
        </w:rPr>
        <w:instrText xml:space="preserve"> HYPERLINK "ftp://www.3gpp.org/tsg_ran/WG1_RL1//TSGR1_84/Docs/R1-161422.zip" </w:instrText>
      </w:r>
      <w:r w:rsidRPr="00502A0A">
        <w:rPr>
          <w:rFonts w:cs="Arial"/>
          <w:szCs w:val="18"/>
          <w:lang w:val="en-US"/>
        </w:rPr>
        <w:fldChar w:fldCharType="separate"/>
      </w:r>
      <w:r w:rsidRPr="004657E7">
        <w:rPr>
          <w:rStyle w:val="Hyperlink"/>
          <w:rFonts w:cs="Arial"/>
          <w:bCs/>
          <w:noProof/>
          <w:szCs w:val="18"/>
          <w:lang w:val="en-US"/>
        </w:rPr>
        <w:t>R1-161422</w:t>
      </w:r>
      <w:r w:rsidRPr="00502A0A">
        <w:rPr>
          <w:rFonts w:cs="Arial"/>
          <w:bCs/>
          <w:noProof/>
          <w:szCs w:val="18"/>
          <w:lang w:val="en-US"/>
        </w:rPr>
        <w:fldChar w:fldCharType="end"/>
      </w:r>
      <w:r w:rsidR="00AC1A2A" w:rsidRPr="004657E7">
        <w:rPr>
          <w:rFonts w:cs="Arial"/>
          <w:bCs/>
          <w:noProof/>
          <w:szCs w:val="18"/>
          <w:lang w:val="en-US"/>
        </w:rPr>
        <w:t>, Way forward on simulation results and methodology, Ericsson, RAN1#84, February 2016</w:t>
      </w:r>
      <w:bookmarkEnd w:id="456"/>
    </w:p>
    <w:bookmarkStart w:id="457" w:name="_Ref465264706"/>
    <w:p w14:paraId="7A7189AD" w14:textId="441D4951" w:rsidR="00491AB2" w:rsidRDefault="00491AB2" w:rsidP="00491AB2">
      <w:pPr>
        <w:pStyle w:val="Reference"/>
        <w:rPr>
          <w:lang w:val="en-US"/>
        </w:rPr>
      </w:pPr>
      <w:r w:rsidRPr="00502A0A">
        <w:rPr>
          <w:lang w:val="en-US"/>
        </w:rPr>
        <w:fldChar w:fldCharType="begin"/>
      </w:r>
      <w:r w:rsidRPr="004657E7">
        <w:rPr>
          <w:lang w:val="en-US"/>
        </w:rPr>
        <w:instrText xml:space="preserve"> HYPERLINK "ftp://www.3gpp.org/tsg_ran/WG1_RL1//TSGR1_86b/Docs/R1-1610321.zip" </w:instrText>
      </w:r>
      <w:r w:rsidRPr="00502A0A">
        <w:rPr>
          <w:lang w:val="en-US"/>
        </w:rPr>
        <w:fldChar w:fldCharType="separate"/>
      </w:r>
      <w:r w:rsidRPr="004657E7">
        <w:rPr>
          <w:rStyle w:val="Hyperlink"/>
          <w:lang w:val="en-US"/>
        </w:rPr>
        <w:t>R1-1610321</w:t>
      </w:r>
      <w:r w:rsidRPr="00502A0A">
        <w:rPr>
          <w:lang w:val="en-US"/>
        </w:rPr>
        <w:fldChar w:fldCharType="end"/>
      </w:r>
      <w:r w:rsidRPr="004657E7">
        <w:rPr>
          <w:lang w:val="en-US"/>
        </w:rPr>
        <w:t>, DL DMRS design for TTI shortening, Ericsson, RAN1#86bis, October 2016</w:t>
      </w:r>
      <w:bookmarkEnd w:id="457"/>
    </w:p>
    <w:bookmarkStart w:id="458" w:name="_Ref489605791"/>
    <w:p w14:paraId="7CF02CB2" w14:textId="15CCA1AE" w:rsidR="00AC5FCC" w:rsidRDefault="008C24F3" w:rsidP="00491AB2">
      <w:pPr>
        <w:pStyle w:val="Reference"/>
        <w:rPr>
          <w:lang w:val="en-US"/>
        </w:rPr>
      </w:pPr>
      <w:r>
        <w:fldChar w:fldCharType="begin"/>
      </w:r>
      <w:r w:rsidRPr="004E17DF">
        <w:rPr>
          <w:lang w:val="en-US"/>
        </w:rPr>
        <w:instrText xml:space="preserve"> HYPERLINK "http://portal.3gpp.org/ngppapp/CreateTdoc.aspx?mode=view&amp;contributionId=790468" </w:instrText>
      </w:r>
      <w:r>
        <w:fldChar w:fldCharType="separate"/>
      </w:r>
      <w:r w:rsidR="00AC5FCC" w:rsidRPr="00E361CB">
        <w:rPr>
          <w:rStyle w:val="Hyperlink"/>
        </w:rPr>
        <w:t>R1</w:t>
      </w:r>
      <w:r w:rsidR="00AC5FCC" w:rsidRPr="008C24F3">
        <w:rPr>
          <w:rStyle w:val="Hyperlink"/>
          <w:lang w:val="en-US"/>
        </w:rPr>
        <w:t>-</w:t>
      </w:r>
      <w:r w:rsidRPr="008C24F3">
        <w:rPr>
          <w:rStyle w:val="Hyperlink"/>
          <w:lang w:val="en-US"/>
        </w:rPr>
        <w:t>1708866</w:t>
      </w:r>
      <w:r>
        <w:fldChar w:fldCharType="end"/>
      </w:r>
      <w:r w:rsidR="00AC5FCC">
        <w:rPr>
          <w:lang w:val="en-US"/>
        </w:rPr>
        <w:t>, DL DMRS design for TTI shortening, Ericsson, RAN1#89, May 2017</w:t>
      </w:r>
      <w:bookmarkEnd w:id="458"/>
    </w:p>
    <w:bookmarkStart w:id="459" w:name="_Ref489889859"/>
    <w:p w14:paraId="4A23395C" w14:textId="0A5B64C5" w:rsidR="00E55F62" w:rsidRDefault="00E55F62" w:rsidP="00491AB2">
      <w:pPr>
        <w:pStyle w:val="Reference"/>
        <w:rPr>
          <w:lang w:val="en-US"/>
        </w:rPr>
      </w:pPr>
      <w:r>
        <w:rPr>
          <w:lang w:val="en-US"/>
        </w:rPr>
        <w:fldChar w:fldCharType="begin"/>
      </w:r>
      <w:r>
        <w:rPr>
          <w:lang w:val="en-US"/>
        </w:rPr>
        <w:instrText xml:space="preserve"> HYPERLINK "https://portal.3gpp.org/desktopmodules/Specifications/SpecificationDetails.aspx?specificationId=2427" </w:instrText>
      </w:r>
      <w:r>
        <w:rPr>
          <w:lang w:val="en-US"/>
        </w:rPr>
        <w:fldChar w:fldCharType="separate"/>
      </w:r>
      <w:r w:rsidRPr="00E55F62">
        <w:rPr>
          <w:rStyle w:val="Hyperlink"/>
          <w:lang w:val="en-US"/>
        </w:rPr>
        <w:t>3GPP TS 36.213</w:t>
      </w:r>
      <w:r>
        <w:rPr>
          <w:lang w:val="en-US"/>
        </w:rPr>
        <w:fldChar w:fldCharType="end"/>
      </w:r>
      <w:r>
        <w:rPr>
          <w:lang w:val="en-US"/>
        </w:rPr>
        <w:t xml:space="preserve"> V13. 3.0, Release 13.</w:t>
      </w:r>
      <w:bookmarkEnd w:id="459"/>
    </w:p>
    <w:p w14:paraId="6F358BC4" w14:textId="1EABF874" w:rsidR="00BE4C16" w:rsidRPr="007204CC" w:rsidRDefault="00BE4C16" w:rsidP="00491AB2">
      <w:pPr>
        <w:pStyle w:val="Reference"/>
        <w:rPr>
          <w:lang w:val="en-US"/>
        </w:rPr>
      </w:pPr>
      <w:bookmarkStart w:id="460" w:name="_Ref493755499"/>
      <w:r w:rsidRPr="007204CC">
        <w:rPr>
          <w:lang w:val="en-US"/>
        </w:rPr>
        <w:t>R-</w:t>
      </w:r>
      <w:r w:rsidR="00C03A32" w:rsidRPr="007204CC">
        <w:rPr>
          <w:lang w:val="en-US"/>
        </w:rPr>
        <w:t>1717162</w:t>
      </w:r>
      <w:r w:rsidRPr="007204CC">
        <w:rPr>
          <w:lang w:val="en-US"/>
        </w:rPr>
        <w:t>, Design aspects of sPDCCH, Ericsson, RAN1#90bis, October 2017.</w:t>
      </w:r>
      <w:bookmarkEnd w:id="460"/>
    </w:p>
    <w:p w14:paraId="70BBACBA" w14:textId="77777777" w:rsidR="0068030E" w:rsidRPr="004657E7" w:rsidRDefault="0068030E" w:rsidP="0068030E">
      <w:pPr>
        <w:pStyle w:val="Reference"/>
        <w:numPr>
          <w:ilvl w:val="0"/>
          <w:numId w:val="0"/>
        </w:numPr>
        <w:ind w:left="567"/>
        <w:rPr>
          <w:lang w:val="en-US"/>
        </w:rPr>
      </w:pPr>
    </w:p>
    <w:bookmarkEnd w:id="453"/>
    <w:bookmarkEnd w:id="454"/>
    <w:p w14:paraId="6A7534EC" w14:textId="1F7A2A27" w:rsidR="004A31BB" w:rsidRDefault="004A31BB" w:rsidP="0068030E">
      <w:pPr>
        <w:pStyle w:val="Heading1"/>
        <w:rPr>
          <w:lang w:val="en-US"/>
        </w:rPr>
      </w:pPr>
      <w:r w:rsidRPr="004A31BB">
        <w:rPr>
          <w:lang w:val="en-US"/>
        </w:rPr>
        <w:t>Appendix: Simulation assumptions</w:t>
      </w:r>
    </w:p>
    <w:p w14:paraId="78936B7D" w14:textId="553D5462" w:rsidR="004A31BB" w:rsidRPr="004657E7" w:rsidRDefault="004A31BB" w:rsidP="004A31BB">
      <w:pPr>
        <w:rPr>
          <w:lang w:val="en-US"/>
        </w:rPr>
      </w:pPr>
      <w:r w:rsidRPr="00502A0A">
        <w:rPr>
          <w:lang w:val="en-US"/>
        </w:rPr>
        <w:fldChar w:fldCharType="begin"/>
      </w:r>
      <w:r w:rsidRPr="004657E7">
        <w:rPr>
          <w:lang w:val="en-US"/>
        </w:rPr>
        <w:instrText xml:space="preserve"> REF _Ref458596432 \h </w:instrText>
      </w:r>
      <w:r>
        <w:rPr>
          <w:lang w:val="en-US"/>
        </w:rPr>
        <w:instrText xml:space="preserve"> \* MERGEFORMAT </w:instrText>
      </w:r>
      <w:r w:rsidRPr="00502A0A">
        <w:rPr>
          <w:lang w:val="en-US"/>
        </w:rPr>
      </w:r>
      <w:r w:rsidRPr="00502A0A">
        <w:rPr>
          <w:lang w:val="en-US"/>
        </w:rPr>
        <w:fldChar w:fldCharType="end"/>
      </w:r>
      <w:r w:rsidRPr="004657E7">
        <w:rPr>
          <w:lang w:val="en-US"/>
        </w:rPr>
        <w:t xml:space="preserve"> specifies the settings used in the link level evaluations, based on the WF on evaluation methodology </w:t>
      </w:r>
      <w:r w:rsidRPr="00502A0A">
        <w:rPr>
          <w:lang w:val="en-US"/>
        </w:rPr>
        <w:fldChar w:fldCharType="begin"/>
      </w:r>
      <w:r w:rsidRPr="004657E7">
        <w:rPr>
          <w:lang w:val="en-US"/>
        </w:rPr>
        <w:instrText xml:space="preserve"> REF _Ref447261461 \r \h </w:instrText>
      </w:r>
      <w:r>
        <w:rPr>
          <w:lang w:val="en-US"/>
        </w:rPr>
        <w:instrText xml:space="preserve"> \* MERGEFORMAT </w:instrText>
      </w:r>
      <w:r w:rsidRPr="00502A0A">
        <w:rPr>
          <w:lang w:val="en-US"/>
        </w:rPr>
      </w:r>
      <w:r w:rsidRPr="00502A0A">
        <w:rPr>
          <w:lang w:val="en-US"/>
        </w:rPr>
        <w:fldChar w:fldCharType="separate"/>
      </w:r>
      <w:r w:rsidR="00E33AB1">
        <w:rPr>
          <w:lang w:val="en-US"/>
        </w:rPr>
        <w:t>[2]</w:t>
      </w:r>
      <w:r w:rsidRPr="00502A0A">
        <w:rPr>
          <w:lang w:val="en-US"/>
        </w:rPr>
        <w:fldChar w:fldCharType="end"/>
      </w:r>
      <w:r w:rsidRPr="004657E7">
        <w:rPr>
          <w:lang w:val="en-US"/>
        </w:rPr>
        <w:t xml:space="preserve">, </w:t>
      </w:r>
      <w:r w:rsidRPr="00502A0A">
        <w:rPr>
          <w:lang w:val="en-US"/>
        </w:rPr>
        <w:fldChar w:fldCharType="begin"/>
      </w:r>
      <w:r w:rsidRPr="004657E7">
        <w:rPr>
          <w:lang w:val="en-US"/>
        </w:rPr>
        <w:instrText xml:space="preserve"> REF _Ref447138891 \r \h </w:instrText>
      </w:r>
      <w:r>
        <w:rPr>
          <w:lang w:val="en-US"/>
        </w:rPr>
        <w:instrText xml:space="preserve"> \* MERGEFORMAT </w:instrText>
      </w:r>
      <w:r w:rsidRPr="00502A0A">
        <w:rPr>
          <w:lang w:val="en-US"/>
        </w:rPr>
      </w:r>
      <w:r w:rsidRPr="00502A0A">
        <w:rPr>
          <w:lang w:val="en-US"/>
        </w:rPr>
        <w:fldChar w:fldCharType="separate"/>
      </w:r>
      <w:r w:rsidR="00E33AB1">
        <w:rPr>
          <w:lang w:val="en-US"/>
        </w:rPr>
        <w:t>[3]</w:t>
      </w:r>
      <w:r w:rsidRPr="00502A0A">
        <w:rPr>
          <w:lang w:val="en-US"/>
        </w:rPr>
        <w:fldChar w:fldCharType="end"/>
      </w:r>
      <w:r w:rsidRPr="004657E7">
        <w:rPr>
          <w:lang w:val="en-US"/>
        </w:rPr>
        <w:t>.</w:t>
      </w:r>
    </w:p>
    <w:p w14:paraId="4A8F985D" w14:textId="7981D984" w:rsidR="004A31BB" w:rsidRPr="004657E7" w:rsidRDefault="004A31BB" w:rsidP="004A31BB">
      <w:pPr>
        <w:pStyle w:val="Caption"/>
        <w:rPr>
          <w:lang w:val="en-US"/>
        </w:rPr>
      </w:pPr>
      <w:r w:rsidRPr="004657E7">
        <w:t xml:space="preserve">Table </w:t>
      </w:r>
      <w:r w:rsidRPr="00502A0A">
        <w:fldChar w:fldCharType="begin"/>
      </w:r>
      <w:r w:rsidRPr="004657E7">
        <w:instrText xml:space="preserve"> SEQ Table \* ARABIC </w:instrText>
      </w:r>
      <w:r w:rsidRPr="00502A0A">
        <w:fldChar w:fldCharType="separate"/>
      </w:r>
      <w:r w:rsidR="00F30364">
        <w:rPr>
          <w:noProof/>
        </w:rPr>
        <w:t>2</w:t>
      </w:r>
      <w:r w:rsidRPr="00502A0A">
        <w:fldChar w:fldCharType="end"/>
      </w:r>
      <w:r w:rsidRPr="004657E7">
        <w:t>. Simulation parameters</w:t>
      </w:r>
    </w:p>
    <w:tbl>
      <w:tblPr>
        <w:tblW w:w="9513" w:type="dxa"/>
        <w:tblCellMar>
          <w:left w:w="0" w:type="dxa"/>
          <w:right w:w="0" w:type="dxa"/>
        </w:tblCellMar>
        <w:tblLook w:val="0600" w:firstRow="0" w:lastRow="0" w:firstColumn="0" w:lastColumn="0" w:noHBand="1" w:noVBand="1"/>
      </w:tblPr>
      <w:tblGrid>
        <w:gridCol w:w="2425"/>
        <w:gridCol w:w="7088"/>
      </w:tblGrid>
      <w:tr w:rsidR="004A31BB" w:rsidRPr="004657E7" w14:paraId="5281EC7A"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bottom w:w="0" w:type="dxa"/>
              <w:right w:w="15" w:type="dxa"/>
            </w:tcMar>
            <w:vAlign w:val="center"/>
            <w:hideMark/>
          </w:tcPr>
          <w:p w14:paraId="01D50EAA" w14:textId="77777777" w:rsidR="004A31BB" w:rsidRPr="004657E7" w:rsidRDefault="004A31BB" w:rsidP="00321FEC">
            <w:pPr>
              <w:spacing w:after="0"/>
              <w:textAlignment w:val="center"/>
              <w:rPr>
                <w:rFonts w:cs="Arial"/>
                <w:lang w:eastAsia="sv-SE"/>
              </w:rPr>
            </w:pPr>
            <w:r w:rsidRPr="004657E7">
              <w:rPr>
                <w:rFonts w:cs="Arial"/>
                <w:b/>
                <w:bCs/>
                <w:color w:val="000000"/>
                <w:kern w:val="24"/>
                <w:lang w:val="en-US" w:eastAsia="sv-SE"/>
              </w:rPr>
              <w:t>Parameter</w:t>
            </w:r>
          </w:p>
        </w:tc>
        <w:tc>
          <w:tcPr>
            <w:tcW w:w="7088" w:type="dxa"/>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bottom w:w="0" w:type="dxa"/>
              <w:right w:w="15" w:type="dxa"/>
            </w:tcMar>
            <w:vAlign w:val="center"/>
            <w:hideMark/>
          </w:tcPr>
          <w:p w14:paraId="65A0524B" w14:textId="77777777" w:rsidR="004A31BB" w:rsidRPr="004657E7" w:rsidRDefault="004A31BB" w:rsidP="00321FEC">
            <w:pPr>
              <w:spacing w:after="0"/>
              <w:textAlignment w:val="center"/>
              <w:rPr>
                <w:rFonts w:cs="Arial"/>
                <w:lang w:eastAsia="sv-SE"/>
              </w:rPr>
            </w:pPr>
            <w:r w:rsidRPr="004657E7">
              <w:rPr>
                <w:rFonts w:cs="Arial"/>
                <w:b/>
                <w:bCs/>
                <w:color w:val="000000"/>
                <w:kern w:val="24"/>
                <w:lang w:val="en-US" w:eastAsia="sv-SE"/>
              </w:rPr>
              <w:t>Value</w:t>
            </w:r>
          </w:p>
        </w:tc>
      </w:tr>
      <w:tr w:rsidR="004A31BB" w:rsidRPr="004657E7" w14:paraId="2B726C49"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59DE02" w14:textId="77777777" w:rsidR="004A31BB" w:rsidRPr="004657E7" w:rsidRDefault="004A31BB" w:rsidP="00321FEC">
            <w:pPr>
              <w:spacing w:after="0"/>
              <w:textAlignment w:val="center"/>
              <w:rPr>
                <w:rFonts w:cs="Arial"/>
                <w:lang w:eastAsia="sv-SE"/>
              </w:rPr>
            </w:pPr>
            <w:r w:rsidRPr="004657E7">
              <w:rPr>
                <w:rFonts w:cs="Arial"/>
                <w:b/>
                <w:bCs/>
                <w:color w:val="000000"/>
                <w:kern w:val="24"/>
                <w:lang w:val="en-US" w:eastAsia="sv-SE"/>
              </w:rPr>
              <w:t>Carrier frequency</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A6DCD3" w14:textId="77777777" w:rsidR="004A31BB" w:rsidRPr="004657E7" w:rsidRDefault="004A31BB" w:rsidP="00321FEC">
            <w:pPr>
              <w:spacing w:after="0"/>
              <w:textAlignment w:val="center"/>
              <w:rPr>
                <w:rFonts w:cs="Arial"/>
                <w:lang w:eastAsia="sv-SE"/>
              </w:rPr>
            </w:pPr>
            <w:r w:rsidRPr="004657E7">
              <w:rPr>
                <w:rFonts w:cs="Arial"/>
                <w:color w:val="000000"/>
                <w:kern w:val="24"/>
                <w:lang w:val="en-US" w:eastAsia="sv-SE"/>
              </w:rPr>
              <w:t>2 GHz</w:t>
            </w:r>
          </w:p>
        </w:tc>
      </w:tr>
      <w:tr w:rsidR="004A31BB" w:rsidRPr="004657E7" w14:paraId="20C63727"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B0F9FE" w14:textId="77777777" w:rsidR="004A31BB" w:rsidRPr="004657E7" w:rsidRDefault="004A31BB" w:rsidP="00321FEC">
            <w:pPr>
              <w:spacing w:after="0"/>
              <w:textAlignment w:val="center"/>
              <w:rPr>
                <w:rFonts w:cs="Arial"/>
                <w:lang w:eastAsia="sv-SE"/>
              </w:rPr>
            </w:pPr>
            <w:r w:rsidRPr="004657E7">
              <w:rPr>
                <w:rFonts w:cs="Arial"/>
                <w:b/>
                <w:bCs/>
                <w:color w:val="000000"/>
                <w:kern w:val="24"/>
                <w:lang w:val="en-US" w:eastAsia="sv-SE"/>
              </w:rPr>
              <w:t>TTI length</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737E6F" w14:textId="77777777" w:rsidR="004A31BB" w:rsidRPr="004657E7" w:rsidRDefault="004A31BB" w:rsidP="00321FEC">
            <w:pPr>
              <w:spacing w:after="0"/>
              <w:textAlignment w:val="center"/>
              <w:rPr>
                <w:rFonts w:cs="Arial"/>
                <w:lang w:val="en-US" w:eastAsia="sv-SE"/>
              </w:rPr>
            </w:pPr>
            <w:r w:rsidRPr="004657E7">
              <w:rPr>
                <w:rFonts w:eastAsia="MS PGothic" w:cs="Arial"/>
                <w:color w:val="000000"/>
                <w:kern w:val="24"/>
                <w:lang w:val="en-US" w:eastAsia="sv-SE"/>
              </w:rPr>
              <w:t>2/7/14 symbols</w:t>
            </w:r>
          </w:p>
        </w:tc>
      </w:tr>
      <w:tr w:rsidR="004A31BB" w:rsidRPr="004657E7" w14:paraId="798948C3"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3E89F0" w14:textId="77777777" w:rsidR="004A31BB" w:rsidRPr="004657E7" w:rsidRDefault="004A31BB" w:rsidP="00321FEC">
            <w:pPr>
              <w:spacing w:after="0"/>
              <w:textAlignment w:val="center"/>
              <w:rPr>
                <w:rFonts w:cs="Arial"/>
                <w:lang w:eastAsia="sv-SE"/>
              </w:rPr>
            </w:pPr>
            <w:r w:rsidRPr="004657E7">
              <w:rPr>
                <w:rFonts w:cs="Arial"/>
                <w:b/>
                <w:bCs/>
                <w:color w:val="000000"/>
                <w:kern w:val="24"/>
                <w:lang w:val="en-US" w:eastAsia="sv-SE"/>
              </w:rPr>
              <w:t>Allocated bandwidth</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3EB3EC" w14:textId="77777777" w:rsidR="004A31BB" w:rsidRPr="004657E7" w:rsidRDefault="004A31BB" w:rsidP="00321FEC">
            <w:pPr>
              <w:spacing w:after="0"/>
              <w:textAlignment w:val="center"/>
              <w:rPr>
                <w:rFonts w:cs="Arial"/>
                <w:lang w:eastAsia="sv-SE"/>
              </w:rPr>
            </w:pPr>
            <w:r w:rsidRPr="004657E7">
              <w:rPr>
                <w:rFonts w:cs="Arial"/>
                <w:color w:val="000000"/>
                <w:kern w:val="24"/>
                <w:lang w:val="en-US" w:eastAsia="sv-SE"/>
              </w:rPr>
              <w:t>50 PRBs (10 MHz)</w:t>
            </w:r>
          </w:p>
        </w:tc>
      </w:tr>
      <w:tr w:rsidR="004A31BB" w:rsidRPr="004657E7" w14:paraId="2677A7CA"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B94D7D" w14:textId="77777777" w:rsidR="004A31BB" w:rsidRPr="004657E7" w:rsidRDefault="004A31BB" w:rsidP="00321FEC">
            <w:pPr>
              <w:spacing w:after="0"/>
              <w:textAlignment w:val="center"/>
              <w:rPr>
                <w:rFonts w:cs="Arial"/>
                <w:lang w:eastAsia="sv-SE"/>
              </w:rPr>
            </w:pPr>
            <w:r w:rsidRPr="004657E7">
              <w:rPr>
                <w:rFonts w:cs="Arial"/>
                <w:b/>
                <w:bCs/>
                <w:color w:val="000000"/>
                <w:kern w:val="24"/>
                <w:lang w:val="en-US" w:eastAsia="sv-SE"/>
              </w:rPr>
              <w:t xml:space="preserve">Channel model </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DE7693" w14:textId="0DB95917" w:rsidR="004A31BB" w:rsidRPr="004657E7" w:rsidRDefault="004A31BB" w:rsidP="00321FEC">
            <w:pPr>
              <w:spacing w:after="0"/>
              <w:textAlignment w:val="center"/>
              <w:rPr>
                <w:rFonts w:cs="Arial"/>
                <w:lang w:eastAsia="sv-SE"/>
              </w:rPr>
            </w:pPr>
            <w:r w:rsidRPr="004657E7">
              <w:rPr>
                <w:rFonts w:cs="Arial"/>
                <w:color w:val="000000"/>
                <w:kern w:val="24"/>
                <w:lang w:val="en-US" w:eastAsia="sv-SE"/>
              </w:rPr>
              <w:t xml:space="preserve">EPA, </w:t>
            </w:r>
            <w:r w:rsidR="00FE43AC">
              <w:rPr>
                <w:rFonts w:cs="Arial"/>
                <w:color w:val="000000"/>
                <w:kern w:val="24"/>
                <w:lang w:val="en-US" w:eastAsia="sv-SE"/>
              </w:rPr>
              <w:t xml:space="preserve">EVA, </w:t>
            </w:r>
            <w:r w:rsidRPr="004657E7">
              <w:rPr>
                <w:rFonts w:cs="Arial"/>
                <w:color w:val="000000"/>
                <w:kern w:val="24"/>
                <w:lang w:val="en-US" w:eastAsia="sv-SE"/>
              </w:rPr>
              <w:t>ETU</w:t>
            </w:r>
          </w:p>
        </w:tc>
      </w:tr>
      <w:tr w:rsidR="004A31BB" w:rsidRPr="007204CC" w14:paraId="23B85859"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6CC7AC" w14:textId="77777777" w:rsidR="004A31BB" w:rsidRPr="004657E7" w:rsidRDefault="004A31BB" w:rsidP="00321FEC">
            <w:pPr>
              <w:spacing w:after="0"/>
              <w:textAlignment w:val="center"/>
              <w:rPr>
                <w:rFonts w:cs="Arial"/>
                <w:lang w:eastAsia="sv-SE"/>
              </w:rPr>
            </w:pPr>
            <w:r w:rsidRPr="004657E7">
              <w:rPr>
                <w:rFonts w:cs="Arial"/>
                <w:b/>
                <w:bCs/>
                <w:color w:val="000000"/>
                <w:kern w:val="24"/>
                <w:lang w:val="en-US" w:eastAsia="sv-SE"/>
              </w:rPr>
              <w:t>UE speed</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3502C8" w14:textId="77777777" w:rsidR="004A31BB" w:rsidRPr="004657E7" w:rsidRDefault="004A31BB" w:rsidP="00321FEC">
            <w:pPr>
              <w:spacing w:after="0"/>
              <w:textAlignment w:val="center"/>
              <w:rPr>
                <w:rFonts w:cs="Arial"/>
                <w:lang w:eastAsia="sv-SE"/>
              </w:rPr>
            </w:pPr>
            <w:r w:rsidRPr="004657E7">
              <w:rPr>
                <w:rFonts w:cs="Arial"/>
                <w:color w:val="000000"/>
                <w:kern w:val="24"/>
                <w:lang w:eastAsia="sv-SE"/>
              </w:rPr>
              <w:t>3km/h (5.56 Hz), 60km/h (111 Hz)</w:t>
            </w:r>
          </w:p>
        </w:tc>
      </w:tr>
      <w:tr w:rsidR="004A31BB" w:rsidRPr="004E17DF" w14:paraId="03309D42"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220FD2" w14:textId="77777777" w:rsidR="004A31BB" w:rsidRPr="004657E7" w:rsidRDefault="004A31BB" w:rsidP="00321FEC">
            <w:pPr>
              <w:spacing w:after="0"/>
              <w:textAlignment w:val="center"/>
              <w:rPr>
                <w:rFonts w:cs="Arial"/>
                <w:lang w:val="en-US" w:eastAsia="sv-SE"/>
              </w:rPr>
            </w:pPr>
            <w:r w:rsidRPr="004657E7">
              <w:rPr>
                <w:rFonts w:cs="Arial"/>
                <w:b/>
                <w:bCs/>
                <w:color w:val="000000"/>
                <w:kern w:val="24"/>
                <w:lang w:val="en-US" w:eastAsia="sv-SE"/>
              </w:rPr>
              <w:t>Antenna configuration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C5D2B1" w14:textId="29D4C191" w:rsidR="004A31BB" w:rsidRPr="004657E7" w:rsidRDefault="00FE43AC" w:rsidP="00321FEC">
            <w:pPr>
              <w:spacing w:after="0"/>
              <w:textAlignment w:val="center"/>
              <w:rPr>
                <w:rFonts w:cs="Arial"/>
                <w:lang w:val="en-US" w:eastAsia="sv-SE"/>
              </w:rPr>
            </w:pPr>
            <w:r>
              <w:rPr>
                <w:rFonts w:cs="Arial"/>
                <w:color w:val="000000"/>
                <w:kern w:val="24"/>
                <w:lang w:val="en-US" w:eastAsia="sv-SE"/>
              </w:rPr>
              <w:t xml:space="preserve">4 layers: </w:t>
            </w:r>
            <w:r w:rsidR="004A31BB">
              <w:rPr>
                <w:rFonts w:cs="Arial"/>
                <w:color w:val="000000"/>
                <w:kern w:val="24"/>
                <w:lang w:val="en-US" w:eastAsia="sv-SE"/>
              </w:rPr>
              <w:t>4</w:t>
            </w:r>
            <w:r w:rsidR="004A31BB" w:rsidRPr="004657E7">
              <w:rPr>
                <w:rFonts w:cs="Arial"/>
                <w:color w:val="000000"/>
                <w:kern w:val="24"/>
                <w:lang w:val="en-US" w:eastAsia="sv-SE"/>
              </w:rPr>
              <w:t xml:space="preserve">Tx (eNB), </w:t>
            </w:r>
            <w:r w:rsidR="004A31BB">
              <w:rPr>
                <w:rFonts w:cs="Arial"/>
                <w:color w:val="000000"/>
                <w:kern w:val="24"/>
                <w:lang w:val="en-US" w:eastAsia="sv-SE"/>
              </w:rPr>
              <w:t>4</w:t>
            </w:r>
            <w:r w:rsidR="004A31BB" w:rsidRPr="004657E7">
              <w:rPr>
                <w:rFonts w:cs="Arial"/>
                <w:color w:val="000000"/>
                <w:kern w:val="24"/>
                <w:lang w:val="en-US" w:eastAsia="sv-SE"/>
              </w:rPr>
              <w:t>Rx (UE)</w:t>
            </w:r>
            <w:r>
              <w:rPr>
                <w:rFonts w:cs="Arial"/>
                <w:color w:val="000000"/>
                <w:kern w:val="24"/>
                <w:lang w:val="en-US" w:eastAsia="sv-SE"/>
              </w:rPr>
              <w:t>.  2 layers: 2</w:t>
            </w:r>
            <w:r w:rsidRPr="004657E7">
              <w:rPr>
                <w:rFonts w:cs="Arial"/>
                <w:color w:val="000000"/>
                <w:kern w:val="24"/>
                <w:lang w:val="en-US" w:eastAsia="sv-SE"/>
              </w:rPr>
              <w:t xml:space="preserve">Tx (eNB), </w:t>
            </w:r>
            <w:r>
              <w:rPr>
                <w:rFonts w:cs="Arial"/>
                <w:color w:val="000000"/>
                <w:kern w:val="24"/>
                <w:lang w:val="en-US" w:eastAsia="sv-SE"/>
              </w:rPr>
              <w:t>2Rx (UE)</w:t>
            </w:r>
          </w:p>
        </w:tc>
      </w:tr>
      <w:tr w:rsidR="004A31BB" w:rsidRPr="004657E7" w14:paraId="1F72E26F"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0D8EFE" w14:textId="77777777" w:rsidR="004A31BB" w:rsidRPr="004657E7" w:rsidRDefault="004A31BB" w:rsidP="00321FEC">
            <w:pPr>
              <w:spacing w:after="0"/>
              <w:textAlignment w:val="center"/>
              <w:rPr>
                <w:rFonts w:cs="Arial"/>
                <w:lang w:val="en-US" w:eastAsia="sv-SE"/>
              </w:rPr>
            </w:pPr>
            <w:r w:rsidRPr="004657E7">
              <w:rPr>
                <w:rFonts w:cs="Arial"/>
                <w:b/>
                <w:bCs/>
                <w:color w:val="000000"/>
                <w:kern w:val="24"/>
                <w:lang w:val="en-US" w:eastAsia="sv-SE"/>
              </w:rPr>
              <w:t>Antenna correlation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3391F2" w14:textId="77777777" w:rsidR="004A31BB" w:rsidRPr="004657E7" w:rsidRDefault="004A31BB" w:rsidP="00321FEC">
            <w:pPr>
              <w:spacing w:after="0"/>
              <w:textAlignment w:val="center"/>
              <w:rPr>
                <w:rFonts w:cs="Arial"/>
                <w:lang w:val="en-US" w:eastAsia="sv-SE"/>
              </w:rPr>
            </w:pPr>
            <w:r w:rsidRPr="004657E7">
              <w:rPr>
                <w:rFonts w:cs="Arial"/>
                <w:color w:val="000000"/>
                <w:kern w:val="24"/>
                <w:lang w:val="en-US" w:eastAsia="sv-SE"/>
              </w:rPr>
              <w:t>Uncorrelated</w:t>
            </w:r>
          </w:p>
        </w:tc>
      </w:tr>
      <w:tr w:rsidR="004A31BB" w:rsidRPr="004657E7" w14:paraId="5D17F971"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6576EC" w14:textId="77777777" w:rsidR="004A31BB" w:rsidRPr="004657E7" w:rsidRDefault="004A31BB" w:rsidP="00321FEC">
            <w:pPr>
              <w:spacing w:after="0"/>
              <w:textAlignment w:val="center"/>
              <w:rPr>
                <w:rFonts w:cs="Arial"/>
                <w:lang w:val="en-US" w:eastAsia="sv-SE"/>
              </w:rPr>
            </w:pPr>
            <w:r w:rsidRPr="004657E7">
              <w:rPr>
                <w:rFonts w:cs="Arial"/>
                <w:b/>
                <w:bCs/>
                <w:color w:val="000000"/>
                <w:kern w:val="24"/>
                <w:lang w:val="en-US" w:eastAsia="sv-SE"/>
              </w:rPr>
              <w:t>Legacy PDCCH region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8FF0DB" w14:textId="77777777" w:rsidR="004A31BB" w:rsidRPr="004657E7" w:rsidRDefault="004A31BB" w:rsidP="00321FEC">
            <w:pPr>
              <w:spacing w:after="0"/>
              <w:textAlignment w:val="center"/>
              <w:rPr>
                <w:rFonts w:cs="Arial"/>
                <w:lang w:val="en-US" w:eastAsia="sv-SE"/>
              </w:rPr>
            </w:pPr>
            <w:r w:rsidRPr="004657E7">
              <w:rPr>
                <w:rFonts w:cs="Arial"/>
                <w:color w:val="000000"/>
                <w:kern w:val="24"/>
                <w:lang w:val="en-US" w:eastAsia="sv-SE"/>
              </w:rPr>
              <w:t>2 OFDM symbols</w:t>
            </w:r>
          </w:p>
        </w:tc>
      </w:tr>
      <w:tr w:rsidR="004A31BB" w:rsidRPr="004657E7" w14:paraId="12A7D60E"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C955DD" w14:textId="77777777" w:rsidR="004A31BB" w:rsidRPr="004657E7" w:rsidRDefault="004A31BB" w:rsidP="00321FEC">
            <w:pPr>
              <w:spacing w:after="0"/>
              <w:textAlignment w:val="center"/>
              <w:rPr>
                <w:rFonts w:cs="Arial"/>
                <w:lang w:val="en-US" w:eastAsia="sv-SE"/>
              </w:rPr>
            </w:pPr>
            <w:r w:rsidRPr="004657E7">
              <w:rPr>
                <w:rFonts w:cs="Arial"/>
                <w:b/>
                <w:bCs/>
                <w:color w:val="000000"/>
                <w:kern w:val="24"/>
                <w:lang w:val="en-US" w:eastAsia="sv-SE"/>
              </w:rPr>
              <w:t>CP length</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EFFC1D" w14:textId="77777777" w:rsidR="004A31BB" w:rsidRPr="004657E7" w:rsidRDefault="004A31BB" w:rsidP="00321FEC">
            <w:pPr>
              <w:spacing w:after="0"/>
              <w:textAlignment w:val="center"/>
              <w:rPr>
                <w:rFonts w:cs="Arial"/>
                <w:lang w:val="en-US" w:eastAsia="sv-SE"/>
              </w:rPr>
            </w:pPr>
            <w:r w:rsidRPr="004657E7">
              <w:rPr>
                <w:rFonts w:cs="Arial"/>
                <w:color w:val="000000"/>
                <w:kern w:val="24"/>
                <w:lang w:val="en-US" w:eastAsia="sv-SE"/>
              </w:rPr>
              <w:t>Normal</w:t>
            </w:r>
          </w:p>
        </w:tc>
      </w:tr>
      <w:tr w:rsidR="004A31BB" w:rsidRPr="004657E7" w14:paraId="29C85D71"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CB91C1" w14:textId="77777777" w:rsidR="004A31BB" w:rsidRPr="004657E7" w:rsidRDefault="004A31BB" w:rsidP="00321FEC">
            <w:pPr>
              <w:spacing w:after="0"/>
              <w:textAlignment w:val="center"/>
              <w:rPr>
                <w:rFonts w:cs="Arial"/>
                <w:lang w:val="en-US" w:eastAsia="sv-SE"/>
              </w:rPr>
            </w:pPr>
            <w:r w:rsidRPr="004657E7">
              <w:rPr>
                <w:rFonts w:cs="Arial"/>
                <w:b/>
                <w:bCs/>
                <w:color w:val="000000"/>
                <w:kern w:val="24"/>
                <w:lang w:val="en-US" w:eastAsia="sv-SE"/>
              </w:rPr>
              <w:t>Transmission mode</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A37B91" w14:textId="77777777" w:rsidR="004A31BB" w:rsidRPr="004657E7" w:rsidRDefault="004A31BB" w:rsidP="00321FEC">
            <w:pPr>
              <w:spacing w:after="0"/>
              <w:textAlignment w:val="center"/>
              <w:rPr>
                <w:rFonts w:cs="Arial"/>
                <w:lang w:val="en-US" w:eastAsia="sv-SE"/>
              </w:rPr>
            </w:pPr>
            <w:r w:rsidRPr="004657E7">
              <w:rPr>
                <w:rFonts w:cs="Arial"/>
                <w:color w:val="000000"/>
                <w:kern w:val="24"/>
                <w:lang w:val="en-US" w:eastAsia="sv-SE"/>
              </w:rPr>
              <w:t xml:space="preserve">TM9 </w:t>
            </w:r>
          </w:p>
        </w:tc>
      </w:tr>
      <w:tr w:rsidR="004A31BB" w:rsidRPr="004E17DF" w14:paraId="66C61355" w14:textId="77777777" w:rsidTr="00321FEC">
        <w:trPr>
          <w:cantSplit/>
          <w:trHeight w:val="391"/>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B583E2" w14:textId="77777777" w:rsidR="004A31BB" w:rsidRPr="004657E7" w:rsidRDefault="004A31BB" w:rsidP="00321FEC">
            <w:pPr>
              <w:spacing w:after="0"/>
              <w:textAlignment w:val="center"/>
              <w:rPr>
                <w:rFonts w:cs="Arial"/>
                <w:lang w:eastAsia="sv-SE"/>
              </w:rPr>
            </w:pPr>
            <w:r w:rsidRPr="004657E7">
              <w:rPr>
                <w:rFonts w:cs="Arial"/>
                <w:b/>
                <w:bCs/>
                <w:color w:val="000000"/>
                <w:kern w:val="24"/>
                <w:lang w:val="en-US" w:eastAsia="sv-SE"/>
              </w:rPr>
              <w:t>RS configuration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9121AE" w14:textId="77777777" w:rsidR="004A31BB" w:rsidRPr="004657E7" w:rsidRDefault="004A31BB" w:rsidP="00321FEC">
            <w:pPr>
              <w:spacing w:after="0"/>
              <w:textAlignment w:val="center"/>
              <w:rPr>
                <w:rFonts w:cs="Arial"/>
                <w:lang w:val="en-US" w:eastAsia="sv-SE"/>
              </w:rPr>
            </w:pPr>
            <w:r w:rsidRPr="004657E7">
              <w:rPr>
                <w:rFonts w:cs="Arial"/>
                <w:color w:val="000000"/>
                <w:kern w:val="24"/>
                <w:lang w:val="en-US" w:eastAsia="sv-SE"/>
              </w:rPr>
              <w:t>2 CRS ports for rank 1 and 2</w:t>
            </w:r>
          </w:p>
        </w:tc>
      </w:tr>
      <w:tr w:rsidR="004A31BB" w:rsidRPr="004657E7" w14:paraId="7169695B"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E09F49" w14:textId="77777777" w:rsidR="004A31BB" w:rsidRPr="004657E7" w:rsidRDefault="004A31BB" w:rsidP="00321FEC">
            <w:pPr>
              <w:spacing w:after="0"/>
              <w:textAlignment w:val="center"/>
              <w:rPr>
                <w:rFonts w:cs="Arial"/>
                <w:lang w:eastAsia="sv-SE"/>
              </w:rPr>
            </w:pPr>
            <w:r w:rsidRPr="004657E7">
              <w:rPr>
                <w:rFonts w:cs="Arial"/>
                <w:b/>
                <w:bCs/>
                <w:color w:val="000000"/>
                <w:kern w:val="24"/>
                <w:lang w:val="en-US" w:eastAsia="sv-SE"/>
              </w:rPr>
              <w:t>Receiver type</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4B9393" w14:textId="77777777" w:rsidR="004A31BB" w:rsidRPr="004657E7" w:rsidRDefault="004A31BB" w:rsidP="00321FEC">
            <w:pPr>
              <w:spacing w:after="0"/>
              <w:textAlignment w:val="center"/>
              <w:rPr>
                <w:rFonts w:cs="Arial"/>
                <w:lang w:val="en-US" w:eastAsia="sv-SE"/>
              </w:rPr>
            </w:pPr>
            <w:r w:rsidRPr="004657E7">
              <w:rPr>
                <w:rFonts w:cs="Arial"/>
                <w:color w:val="000000"/>
                <w:kern w:val="24"/>
                <w:lang w:val="en-US" w:eastAsia="sv-SE"/>
              </w:rPr>
              <w:t>MMSE-IRC</w:t>
            </w:r>
          </w:p>
        </w:tc>
      </w:tr>
      <w:tr w:rsidR="004A31BB" w:rsidRPr="004657E7" w14:paraId="72888E82"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FBCB08" w14:textId="77777777" w:rsidR="004A31BB" w:rsidRPr="004657E7" w:rsidRDefault="004A31BB" w:rsidP="00321FEC">
            <w:pPr>
              <w:spacing w:after="0"/>
              <w:textAlignment w:val="center"/>
              <w:rPr>
                <w:rFonts w:cs="Arial"/>
                <w:lang w:eastAsia="sv-SE"/>
              </w:rPr>
            </w:pPr>
            <w:r w:rsidRPr="004657E7">
              <w:rPr>
                <w:rFonts w:cs="Arial"/>
                <w:b/>
                <w:bCs/>
                <w:color w:val="000000"/>
                <w:kern w:val="24"/>
                <w:lang w:val="en-US" w:eastAsia="sv-SE"/>
              </w:rPr>
              <w:t>Channel estimation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A8DF3B" w14:textId="77777777" w:rsidR="004A31BB" w:rsidRPr="004657E7" w:rsidRDefault="004A31BB" w:rsidP="00321FEC">
            <w:pPr>
              <w:spacing w:after="0"/>
              <w:textAlignment w:val="center"/>
              <w:rPr>
                <w:rFonts w:cs="Arial"/>
                <w:lang w:eastAsia="sv-SE"/>
              </w:rPr>
            </w:pPr>
            <w:r w:rsidRPr="004657E7">
              <w:rPr>
                <w:rFonts w:cs="Arial"/>
                <w:color w:val="000000"/>
                <w:kern w:val="24"/>
                <w:lang w:val="en-US" w:eastAsia="sv-SE"/>
              </w:rPr>
              <w:t>Practical</w:t>
            </w:r>
          </w:p>
        </w:tc>
      </w:tr>
      <w:tr w:rsidR="004A31BB" w:rsidRPr="004657E7" w14:paraId="3F294A97"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CFF447" w14:textId="77777777" w:rsidR="004A31BB" w:rsidRPr="004657E7" w:rsidRDefault="004A31BB" w:rsidP="00321FEC">
            <w:pPr>
              <w:spacing w:after="0"/>
              <w:textAlignment w:val="center"/>
              <w:rPr>
                <w:rFonts w:cs="Arial"/>
                <w:lang w:eastAsia="sv-SE"/>
              </w:rPr>
            </w:pPr>
            <w:r w:rsidRPr="004657E7">
              <w:rPr>
                <w:rFonts w:cs="Arial"/>
                <w:b/>
                <w:bCs/>
                <w:color w:val="000000"/>
                <w:kern w:val="24"/>
                <w:lang w:val="en-US" w:eastAsia="sv-SE"/>
              </w:rPr>
              <w:t>Rank adaptation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DB4D16" w14:textId="77777777" w:rsidR="004A31BB" w:rsidRPr="004657E7" w:rsidRDefault="004A31BB" w:rsidP="00321FEC">
            <w:pPr>
              <w:spacing w:after="0"/>
              <w:textAlignment w:val="center"/>
              <w:rPr>
                <w:rFonts w:cs="Arial"/>
                <w:lang w:eastAsia="sv-SE"/>
              </w:rPr>
            </w:pPr>
            <w:r w:rsidRPr="004657E7">
              <w:rPr>
                <w:rFonts w:cs="Arial"/>
                <w:color w:val="000000"/>
                <w:kern w:val="24"/>
                <w:lang w:val="en-US" w:eastAsia="sv-SE"/>
              </w:rPr>
              <w:t>Rank 1</w:t>
            </w:r>
            <w:r>
              <w:rPr>
                <w:rFonts w:cs="Arial"/>
                <w:color w:val="000000"/>
                <w:kern w:val="24"/>
                <w:lang w:val="en-US" w:eastAsia="sv-SE"/>
              </w:rPr>
              <w:t>, Rank2, Rank 4</w:t>
            </w:r>
          </w:p>
        </w:tc>
      </w:tr>
      <w:tr w:rsidR="004A31BB" w:rsidRPr="004657E7" w14:paraId="0BFD9E12"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1F579A" w14:textId="77777777" w:rsidR="004A31BB" w:rsidRPr="004657E7" w:rsidRDefault="004A31BB" w:rsidP="00321FEC">
            <w:pPr>
              <w:spacing w:after="0"/>
              <w:textAlignment w:val="center"/>
              <w:rPr>
                <w:rFonts w:cs="Arial"/>
                <w:lang w:eastAsia="sv-SE"/>
              </w:rPr>
            </w:pPr>
            <w:r w:rsidRPr="004657E7">
              <w:rPr>
                <w:rFonts w:cs="Arial"/>
                <w:b/>
                <w:bCs/>
                <w:color w:val="000000"/>
                <w:kern w:val="24"/>
                <w:lang w:val="en-US" w:eastAsia="sv-SE"/>
              </w:rPr>
              <w:t>Link adaptation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707322" w14:textId="77777777" w:rsidR="004A31BB" w:rsidRPr="004657E7" w:rsidRDefault="004A31BB" w:rsidP="00321FEC">
            <w:pPr>
              <w:spacing w:after="0"/>
              <w:textAlignment w:val="center"/>
              <w:rPr>
                <w:rFonts w:cs="Arial"/>
                <w:lang w:eastAsia="sv-SE"/>
              </w:rPr>
            </w:pPr>
            <w:r w:rsidRPr="004657E7">
              <w:rPr>
                <w:rFonts w:cs="Arial"/>
                <w:color w:val="000000"/>
                <w:kern w:val="24"/>
                <w:lang w:val="en-US" w:eastAsia="sv-SE"/>
              </w:rPr>
              <w:t>Disabled</w:t>
            </w:r>
          </w:p>
        </w:tc>
      </w:tr>
      <w:tr w:rsidR="004A31BB" w:rsidRPr="004657E7" w14:paraId="1049B829"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A5CD4B" w14:textId="77777777" w:rsidR="004A31BB" w:rsidRPr="004657E7" w:rsidRDefault="004A31BB" w:rsidP="00321FEC">
            <w:pPr>
              <w:spacing w:after="0"/>
              <w:textAlignment w:val="center"/>
              <w:rPr>
                <w:rFonts w:cs="Arial"/>
                <w:lang w:eastAsia="sv-SE"/>
              </w:rPr>
            </w:pPr>
            <w:r w:rsidRPr="004657E7">
              <w:rPr>
                <w:rFonts w:cs="Arial"/>
                <w:b/>
                <w:bCs/>
                <w:color w:val="000000"/>
                <w:kern w:val="24"/>
                <w:lang w:val="en-US" w:eastAsia="sv-SE"/>
              </w:rPr>
              <w:lastRenderedPageBreak/>
              <w:t>Modulation and code rate</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C164ED" w14:textId="77777777" w:rsidR="004A31BB" w:rsidRPr="004657E7" w:rsidRDefault="004A31BB" w:rsidP="00321FEC">
            <w:pPr>
              <w:spacing w:after="0"/>
              <w:textAlignment w:val="center"/>
              <w:rPr>
                <w:rFonts w:cs="Arial"/>
                <w:lang w:val="en-US" w:eastAsia="sv-SE"/>
              </w:rPr>
            </w:pPr>
            <w:r w:rsidRPr="004657E7">
              <w:rPr>
                <w:rFonts w:cs="Arial"/>
                <w:color w:val="000000"/>
                <w:kern w:val="24"/>
                <w:lang w:val="en-US" w:eastAsia="sv-SE"/>
              </w:rPr>
              <w:t>64QAM 5/6, 16QAM 3/4, QPSK 1/3</w:t>
            </w:r>
          </w:p>
        </w:tc>
      </w:tr>
      <w:tr w:rsidR="004A31BB" w:rsidRPr="004657E7" w14:paraId="352F361E"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2AAB1F" w14:textId="77777777" w:rsidR="004A31BB" w:rsidRPr="004657E7" w:rsidRDefault="004A31BB" w:rsidP="00321FEC">
            <w:pPr>
              <w:spacing w:after="0"/>
              <w:textAlignment w:val="center"/>
              <w:rPr>
                <w:rFonts w:cs="Arial"/>
                <w:lang w:eastAsia="sv-SE"/>
              </w:rPr>
            </w:pPr>
            <w:r w:rsidRPr="004657E7">
              <w:rPr>
                <w:rFonts w:cs="Arial"/>
                <w:b/>
                <w:bCs/>
                <w:color w:val="000000"/>
                <w:kern w:val="24"/>
                <w:lang w:val="en-US" w:eastAsia="sv-SE"/>
              </w:rPr>
              <w:t>Precoding codebook</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F3C73D" w14:textId="77777777" w:rsidR="004A31BB" w:rsidRPr="004657E7" w:rsidRDefault="004A31BB" w:rsidP="00321FEC">
            <w:pPr>
              <w:spacing w:after="0"/>
              <w:textAlignment w:val="center"/>
              <w:rPr>
                <w:rFonts w:cs="Arial"/>
                <w:lang w:eastAsia="sv-SE"/>
              </w:rPr>
            </w:pPr>
            <w:r w:rsidRPr="004657E7">
              <w:rPr>
                <w:rFonts w:cs="Arial"/>
                <w:color w:val="000000"/>
                <w:kern w:val="24"/>
                <w:lang w:val="en-US" w:eastAsia="sv-SE"/>
              </w:rPr>
              <w:t>Fixed</w:t>
            </w:r>
          </w:p>
        </w:tc>
      </w:tr>
      <w:tr w:rsidR="004A31BB" w:rsidRPr="004E17DF" w14:paraId="3D02B594"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F3BF742" w14:textId="77777777" w:rsidR="004A31BB" w:rsidRPr="004657E7" w:rsidRDefault="004A31BB" w:rsidP="00321FEC">
            <w:pPr>
              <w:spacing w:after="0"/>
              <w:textAlignment w:val="center"/>
              <w:rPr>
                <w:rFonts w:cs="Arial"/>
                <w:b/>
                <w:bCs/>
                <w:color w:val="000000"/>
                <w:kern w:val="24"/>
                <w:lang w:val="en-US" w:eastAsia="sv-SE"/>
              </w:rPr>
            </w:pPr>
            <w:r w:rsidRPr="004657E7">
              <w:rPr>
                <w:rFonts w:cs="Arial"/>
                <w:b/>
                <w:bCs/>
                <w:color w:val="000000"/>
                <w:kern w:val="24"/>
                <w:lang w:val="en-US" w:eastAsia="sv-SE"/>
              </w:rPr>
              <w:t>TBS determination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A89A16D" w14:textId="77777777" w:rsidR="004A31BB" w:rsidRPr="004657E7" w:rsidRDefault="004A31BB" w:rsidP="00321FEC">
            <w:pPr>
              <w:spacing w:after="0"/>
              <w:textAlignment w:val="center"/>
              <w:rPr>
                <w:rFonts w:cs="Arial"/>
                <w:color w:val="000000"/>
                <w:kern w:val="24"/>
                <w:lang w:val="en-US" w:eastAsia="sv-SE"/>
              </w:rPr>
            </w:pPr>
            <w:r w:rsidRPr="004657E7">
              <w:rPr>
                <w:rFonts w:cs="Arial"/>
                <w:color w:val="000000"/>
                <w:kern w:val="24"/>
                <w:lang w:val="en-US" w:eastAsia="sv-SE"/>
              </w:rPr>
              <w:t>Calculated from modulation and code rate</w:t>
            </w:r>
          </w:p>
        </w:tc>
      </w:tr>
      <w:tr w:rsidR="004A31BB" w:rsidRPr="004657E7" w14:paraId="10A05287"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FCC695" w14:textId="77777777" w:rsidR="004A31BB" w:rsidRPr="004657E7" w:rsidRDefault="004A31BB" w:rsidP="00321FEC">
            <w:pPr>
              <w:spacing w:after="0"/>
              <w:textAlignment w:val="center"/>
              <w:rPr>
                <w:rFonts w:cs="Arial"/>
                <w:lang w:eastAsia="sv-SE"/>
              </w:rPr>
            </w:pPr>
            <w:r w:rsidRPr="004657E7">
              <w:rPr>
                <w:rFonts w:cs="Arial"/>
                <w:b/>
                <w:bCs/>
                <w:color w:val="000000"/>
                <w:kern w:val="24"/>
                <w:lang w:val="en-US" w:eastAsia="sv-SE"/>
              </w:rPr>
              <w:t>HARQ retransmission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5B177A" w14:textId="77777777" w:rsidR="004A31BB" w:rsidRPr="004657E7" w:rsidRDefault="004A31BB" w:rsidP="00321FEC">
            <w:pPr>
              <w:spacing w:after="0"/>
              <w:textAlignment w:val="center"/>
              <w:rPr>
                <w:rFonts w:cs="Arial"/>
                <w:lang w:eastAsia="sv-SE"/>
              </w:rPr>
            </w:pPr>
            <w:r w:rsidRPr="004657E7">
              <w:rPr>
                <w:rFonts w:cs="Arial"/>
                <w:color w:val="000000"/>
                <w:kern w:val="24"/>
                <w:lang w:val="en-US" w:eastAsia="sv-SE"/>
              </w:rPr>
              <w:t>Disabled</w:t>
            </w:r>
          </w:p>
        </w:tc>
      </w:tr>
      <w:tr w:rsidR="004A31BB" w:rsidRPr="004E17DF" w14:paraId="4B447207" w14:textId="77777777" w:rsidTr="00321FEC">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18AC926" w14:textId="77777777" w:rsidR="004A31BB" w:rsidRPr="004657E7" w:rsidRDefault="004A31BB" w:rsidP="00321FEC">
            <w:pPr>
              <w:spacing w:after="0"/>
              <w:textAlignment w:val="center"/>
              <w:rPr>
                <w:rFonts w:cs="Arial"/>
                <w:b/>
                <w:bCs/>
                <w:color w:val="000000"/>
                <w:kern w:val="24"/>
                <w:lang w:val="en-US" w:eastAsia="sv-SE"/>
              </w:rPr>
            </w:pPr>
            <w:r w:rsidRPr="004657E7">
              <w:rPr>
                <w:rFonts w:cs="Arial"/>
                <w:b/>
                <w:bCs/>
                <w:color w:val="000000"/>
                <w:kern w:val="24"/>
                <w:lang w:val="en-US" w:eastAsia="sv-SE"/>
              </w:rPr>
              <w:t>Imperfections</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453BB46" w14:textId="77777777" w:rsidR="004A31BB" w:rsidRPr="00AC1A2A" w:rsidRDefault="004A31BB" w:rsidP="00321FEC">
            <w:pPr>
              <w:spacing w:after="0"/>
              <w:textAlignment w:val="center"/>
              <w:rPr>
                <w:rFonts w:cs="Arial"/>
                <w:color w:val="000000"/>
                <w:kern w:val="24"/>
                <w:lang w:val="en-US" w:eastAsia="sv-SE"/>
              </w:rPr>
            </w:pPr>
            <w:r w:rsidRPr="004657E7">
              <w:rPr>
                <w:rFonts w:cs="Arial"/>
                <w:color w:val="000000"/>
                <w:kern w:val="24"/>
                <w:lang w:val="en-US" w:eastAsia="sv-SE"/>
              </w:rPr>
              <w:t>RX imperfections and 6% TX EVM, (standard value in RAN4)</w:t>
            </w:r>
          </w:p>
        </w:tc>
      </w:tr>
    </w:tbl>
    <w:p w14:paraId="2D701A12" w14:textId="77777777" w:rsidR="004A31BB" w:rsidRPr="004E17DF" w:rsidRDefault="004A31BB" w:rsidP="004A31BB">
      <w:pPr>
        <w:pStyle w:val="Reference"/>
        <w:numPr>
          <w:ilvl w:val="0"/>
          <w:numId w:val="0"/>
        </w:numPr>
        <w:rPr>
          <w:lang w:val="en-US"/>
        </w:rPr>
      </w:pPr>
    </w:p>
    <w:p w14:paraId="2CAFD9EF" w14:textId="77777777" w:rsidR="004A31BB" w:rsidRPr="004E17DF" w:rsidRDefault="004A31BB" w:rsidP="00E361CB">
      <w:pPr>
        <w:rPr>
          <w:lang w:val="en-US"/>
        </w:rPr>
      </w:pPr>
    </w:p>
    <w:p w14:paraId="5EA4189B" w14:textId="4DAAAB9A" w:rsidR="004A31BB" w:rsidRDefault="004A31BB" w:rsidP="004A31BB">
      <w:pPr>
        <w:pStyle w:val="Heading1"/>
        <w:rPr>
          <w:lang w:val="en-US"/>
        </w:rPr>
      </w:pPr>
      <w:bookmarkStart w:id="461" w:name="_Ref490035937"/>
      <w:bookmarkStart w:id="462" w:name="_Ref490061782"/>
      <w:r>
        <w:rPr>
          <w:lang w:val="en-US"/>
        </w:rPr>
        <w:t xml:space="preserve">DMRS </w:t>
      </w:r>
      <w:r w:rsidR="00B15F2A">
        <w:rPr>
          <w:lang w:val="en-US"/>
        </w:rPr>
        <w:t>p</w:t>
      </w:r>
      <w:r>
        <w:rPr>
          <w:lang w:val="en-US"/>
        </w:rPr>
        <w:t>atterns for 4-</w:t>
      </w:r>
      <w:r w:rsidR="00B15F2A">
        <w:rPr>
          <w:lang w:val="en-US"/>
        </w:rPr>
        <w:t>l</w:t>
      </w:r>
      <w:r>
        <w:rPr>
          <w:lang w:val="en-US"/>
        </w:rPr>
        <w:t xml:space="preserve">ayer </w:t>
      </w:r>
      <w:r w:rsidR="00B15F2A">
        <w:rPr>
          <w:lang w:val="en-US"/>
        </w:rPr>
        <w:t>o</w:t>
      </w:r>
      <w:r>
        <w:rPr>
          <w:lang w:val="en-US"/>
        </w:rPr>
        <w:t>ne-</w:t>
      </w:r>
      <w:r w:rsidR="00B15F2A">
        <w:rPr>
          <w:lang w:val="en-US"/>
        </w:rPr>
        <w:t>s</w:t>
      </w:r>
      <w:r>
        <w:rPr>
          <w:lang w:val="en-US"/>
        </w:rPr>
        <w:t xml:space="preserve">lot </w:t>
      </w:r>
      <w:r w:rsidR="00B15F2A">
        <w:rPr>
          <w:lang w:val="en-US"/>
        </w:rPr>
        <w:t>t</w:t>
      </w:r>
      <w:r>
        <w:rPr>
          <w:lang w:val="en-US"/>
        </w:rPr>
        <w:t>ransmission</w:t>
      </w:r>
      <w:bookmarkEnd w:id="461"/>
      <w:bookmarkEnd w:id="462"/>
    </w:p>
    <w:p w14:paraId="09E24754" w14:textId="65D53B34" w:rsidR="004A31BB" w:rsidRPr="0064796A" w:rsidRDefault="004A31BB" w:rsidP="00E361CB">
      <w:pPr>
        <w:rPr>
          <w:lang w:val="en-US"/>
        </w:rPr>
      </w:pPr>
      <w:r>
        <w:rPr>
          <w:lang w:val="en-US"/>
        </w:rPr>
        <w:t>The following DMRS patterns are evaluated for 4-layer one-slot transmissions.</w:t>
      </w:r>
    </w:p>
    <w:p w14:paraId="416A43B4" w14:textId="0083E198" w:rsidR="004A31BB" w:rsidRDefault="004A31BB" w:rsidP="00E361CB">
      <w:pPr>
        <w:rPr>
          <w:lang w:val="en-US"/>
        </w:rPr>
      </w:pPr>
      <w:r>
        <w:rPr>
          <w:noProof/>
          <w:lang w:eastAsia="sv-SE"/>
        </w:rPr>
        <w:drawing>
          <wp:inline distT="0" distB="0" distL="0" distR="0" wp14:anchorId="61FEC6B1" wp14:editId="2961538F">
            <wp:extent cx="3027045" cy="1914525"/>
            <wp:effectExtent l="0" t="0" r="190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MRS_pattern_option1_4Layers_OneSlot.png"/>
                    <pic:cNvPicPr/>
                  </pic:nvPicPr>
                  <pic:blipFill rotWithShape="1">
                    <a:blip r:embed="rId36" cstate="print">
                      <a:extLst>
                        <a:ext uri="{28A0092B-C50C-407E-A947-70E740481C1C}">
                          <a14:useLocalDpi xmlns:a14="http://schemas.microsoft.com/office/drawing/2010/main" val="0"/>
                        </a:ext>
                      </a:extLst>
                    </a:blip>
                    <a:srcRect t="6291" b="9412"/>
                    <a:stretch/>
                  </pic:blipFill>
                  <pic:spPr bwMode="auto">
                    <a:xfrm>
                      <a:off x="0" y="0"/>
                      <a:ext cx="3027600" cy="1914876"/>
                    </a:xfrm>
                    <a:prstGeom prst="rect">
                      <a:avLst/>
                    </a:prstGeom>
                    <a:ln>
                      <a:noFill/>
                    </a:ln>
                    <a:extLst>
                      <a:ext uri="{53640926-AAD7-44D8-BBD7-CCE9431645EC}">
                        <a14:shadowObscured xmlns:a14="http://schemas.microsoft.com/office/drawing/2010/main"/>
                      </a:ext>
                    </a:extLst>
                  </pic:spPr>
                </pic:pic>
              </a:graphicData>
            </a:graphic>
          </wp:inline>
        </w:drawing>
      </w:r>
      <w:r>
        <w:rPr>
          <w:noProof/>
          <w:lang w:eastAsia="sv-SE"/>
        </w:rPr>
        <w:drawing>
          <wp:inline distT="0" distB="0" distL="0" distR="0" wp14:anchorId="7A97BEEB" wp14:editId="5E2F7144">
            <wp:extent cx="3027045" cy="192405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MRS_pattern_option2_4Layers_OneSlot.png"/>
                    <pic:cNvPicPr/>
                  </pic:nvPicPr>
                  <pic:blipFill rotWithShape="1">
                    <a:blip r:embed="rId37" cstate="print">
                      <a:extLst>
                        <a:ext uri="{28A0092B-C50C-407E-A947-70E740481C1C}">
                          <a14:useLocalDpi xmlns:a14="http://schemas.microsoft.com/office/drawing/2010/main" val="0"/>
                        </a:ext>
                      </a:extLst>
                    </a:blip>
                    <a:srcRect t="5452" b="9832"/>
                    <a:stretch/>
                  </pic:blipFill>
                  <pic:spPr bwMode="auto">
                    <a:xfrm>
                      <a:off x="0" y="0"/>
                      <a:ext cx="3027600" cy="1924403"/>
                    </a:xfrm>
                    <a:prstGeom prst="rect">
                      <a:avLst/>
                    </a:prstGeom>
                    <a:ln>
                      <a:noFill/>
                    </a:ln>
                    <a:extLst>
                      <a:ext uri="{53640926-AAD7-44D8-BBD7-CCE9431645EC}">
                        <a14:shadowObscured xmlns:a14="http://schemas.microsoft.com/office/drawing/2010/main"/>
                      </a:ext>
                    </a:extLst>
                  </pic:spPr>
                </pic:pic>
              </a:graphicData>
            </a:graphic>
          </wp:inline>
        </w:drawing>
      </w:r>
    </w:p>
    <w:p w14:paraId="572CA226" w14:textId="0316D3E5" w:rsidR="004A31BB" w:rsidRDefault="004A31BB" w:rsidP="00E361CB">
      <w:pPr>
        <w:rPr>
          <w:lang w:val="en-US"/>
        </w:rPr>
      </w:pPr>
      <w:r w:rsidRPr="00D63C6A">
        <w:rPr>
          <w:noProof/>
          <w:lang w:eastAsia="sv-SE"/>
        </w:rPr>
        <mc:AlternateContent>
          <mc:Choice Requires="wps">
            <w:drawing>
              <wp:anchor distT="45720" distB="45720" distL="114300" distR="114300" simplePos="0" relativeHeight="251696128" behindDoc="0" locked="0" layoutInCell="1" allowOverlap="1" wp14:anchorId="345779BF" wp14:editId="247F307D">
                <wp:simplePos x="0" y="0"/>
                <wp:positionH relativeFrom="column">
                  <wp:posOffset>4143375</wp:posOffset>
                </wp:positionH>
                <wp:positionV relativeFrom="paragraph">
                  <wp:posOffset>4445</wp:posOffset>
                </wp:positionV>
                <wp:extent cx="942975" cy="266700"/>
                <wp:effectExtent l="0" t="0" r="9525"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266700"/>
                        </a:xfrm>
                        <a:prstGeom prst="rect">
                          <a:avLst/>
                        </a:prstGeom>
                        <a:solidFill>
                          <a:srgbClr val="FFFFFF"/>
                        </a:solidFill>
                        <a:ln w="9525">
                          <a:noFill/>
                          <a:miter lim="800000"/>
                          <a:headEnd/>
                          <a:tailEnd/>
                        </a:ln>
                      </wps:spPr>
                      <wps:txbx>
                        <w:txbxContent>
                          <w:p w14:paraId="12A3130C" w14:textId="334268DD" w:rsidR="009C257E" w:rsidRPr="00E361CB" w:rsidRDefault="009C257E" w:rsidP="004A31BB">
                            <w:pPr>
                              <w:rPr>
                                <w:b/>
                              </w:rPr>
                            </w:pPr>
                            <w:r>
                              <w:rPr>
                                <w:b/>
                              </w:rPr>
                              <w:t xml:space="preserve">   </w:t>
                            </w:r>
                            <w:r w:rsidRPr="00E361CB">
                              <w:rPr>
                                <w:b/>
                              </w:rPr>
                              <w:t xml:space="preserve">Option </w:t>
                            </w:r>
                            <w:r>
                              <w:rPr>
                                <w:b/>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5779BF" id="_x0000_s1034" type="#_x0000_t202" style="position:absolute;margin-left:326.25pt;margin-top:.35pt;width:74.25pt;height:21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dIIQIAACIEAAAOAAAAZHJzL2Uyb0RvYy54bWysU9uO2yAQfa/Uf0C8N3asXDZWnNU221SV&#10;thdptx+AMY5RgaFAYqdf3wEnabR9q8oDYpjhcObMzPp+0IochfMSTEWnk5wSYTg00uwr+v1l9+6O&#10;Eh+YaZgCIyp6Ep7eb96+Wfe2FAV0oBrhCIIYX/a2ol0ItswyzzuhmZ+AFQadLTjNAppunzWO9Yiu&#10;VVbk+SLrwTXWARfe4+3j6KSbhN+2goevbetFIKqiyC2k3aW9jnu2WbNy75jtJD/TYP/AQjNp8NMr&#10;1CMLjByc/AtKS+7AQxsmHHQGbSu5SDlgNtP8VTbPHbMi5YLieHuVyf8/WP7l+M0R2WDtppQYprFG&#10;L2II5D0MpIjy9NaXGPVsMS4MeI2hKVVvn4D/8MTAtmNmLx6cg74TrEF60/gyu3k64vgIUvefocFv&#10;2CFAAhpap6N2qAZBdCzT6VqaSIXj5WpWrJZzSji6isVimafSZay8PLbOh48CNImHijqsfAJnxycf&#10;IhlWXkLiXx6UbHZSqWS4fb1VjhwZdskurcT/VZgypEcm82KekA3E96mBtAzYxUrqit7lcY19FcX4&#10;YJoUEphU4xmZKHNWJwoyShOGekh1uLuIXkNzQrkcjE2LQ4aHDtwvSnps2Ir6nwfmBCXqk0HJV9PZ&#10;LHZ4MmbzZYGGu/XUtx5mOEJVNFAyHrchTUWUw8ADlqaVSbZYw5HJmTI2YlLzPDSx02/tFPVntDe/&#10;AQAA//8DAFBLAwQUAAYACAAAACEAlt9BXNwAAAAHAQAADwAAAGRycy9kb3ducmV2LnhtbEyPQU+D&#10;QBSE7yb+h80z8WLsUlKgIo9GTTReW/sDHrAFIvuWsNtC/73Pkx4nM5n5ptgtdlAXM/neMcJ6FYEy&#10;XLum5xbh+PX+uAXlA3FDg2ODcDUeduXtTUF542bem8shtEpK2OeE0IUw5lr7ujOW/MqNhsU7uclS&#10;EDm1uplolnI76DiKUm2pZ1noaDRvnam/D2eLcPqcH5KnufoIx2y/SV+pzyp3Rby/W16eQQWzhL8w&#10;/OILOpTCVLkzN14NCGkSJxJFyECJvY3Wcq1C2MQZ6LLQ//nLHwAAAP//AwBQSwECLQAUAAYACAAA&#10;ACEAtoM4kv4AAADhAQAAEwAAAAAAAAAAAAAAAAAAAAAAW0NvbnRlbnRfVHlwZXNdLnhtbFBLAQIt&#10;ABQABgAIAAAAIQA4/SH/1gAAAJQBAAALAAAAAAAAAAAAAAAAAC8BAABfcmVscy8ucmVsc1BLAQIt&#10;ABQABgAIAAAAIQB/SjdIIQIAACIEAAAOAAAAAAAAAAAAAAAAAC4CAABkcnMvZTJvRG9jLnhtbFBL&#10;AQItABQABgAIAAAAIQCW30Fc3AAAAAcBAAAPAAAAAAAAAAAAAAAAAHsEAABkcnMvZG93bnJldi54&#10;bWxQSwUGAAAAAAQABADzAAAAhAUAAAAA&#10;" stroked="f">
                <v:textbox>
                  <w:txbxContent>
                    <w:p w14:paraId="12A3130C" w14:textId="334268DD" w:rsidR="009C257E" w:rsidRPr="00E361CB" w:rsidRDefault="009C257E" w:rsidP="004A31BB">
                      <w:pPr>
                        <w:rPr>
                          <w:b/>
                        </w:rPr>
                      </w:pPr>
                      <w:r>
                        <w:rPr>
                          <w:b/>
                        </w:rPr>
                        <w:t xml:space="preserve">   </w:t>
                      </w:r>
                      <w:r w:rsidRPr="00E361CB">
                        <w:rPr>
                          <w:b/>
                        </w:rPr>
                        <w:t xml:space="preserve">Option </w:t>
                      </w:r>
                      <w:r>
                        <w:rPr>
                          <w:b/>
                        </w:rPr>
                        <w:t>2</w:t>
                      </w:r>
                    </w:p>
                  </w:txbxContent>
                </v:textbox>
                <w10:wrap type="square"/>
              </v:shape>
            </w:pict>
          </mc:Fallback>
        </mc:AlternateContent>
      </w:r>
      <w:r w:rsidRPr="00D63C6A">
        <w:rPr>
          <w:noProof/>
          <w:lang w:eastAsia="sv-SE"/>
        </w:rPr>
        <mc:AlternateContent>
          <mc:Choice Requires="wps">
            <w:drawing>
              <wp:anchor distT="45720" distB="45720" distL="114300" distR="114300" simplePos="0" relativeHeight="251694080" behindDoc="0" locked="0" layoutInCell="1" allowOverlap="1" wp14:anchorId="645E4978" wp14:editId="1F252932">
                <wp:simplePos x="0" y="0"/>
                <wp:positionH relativeFrom="column">
                  <wp:posOffset>1095375</wp:posOffset>
                </wp:positionH>
                <wp:positionV relativeFrom="paragraph">
                  <wp:posOffset>-1905</wp:posOffset>
                </wp:positionV>
                <wp:extent cx="942975" cy="266700"/>
                <wp:effectExtent l="0" t="0" r="9525"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266700"/>
                        </a:xfrm>
                        <a:prstGeom prst="rect">
                          <a:avLst/>
                        </a:prstGeom>
                        <a:solidFill>
                          <a:srgbClr val="FFFFFF"/>
                        </a:solidFill>
                        <a:ln w="9525">
                          <a:noFill/>
                          <a:miter lim="800000"/>
                          <a:headEnd/>
                          <a:tailEnd/>
                        </a:ln>
                      </wps:spPr>
                      <wps:txbx>
                        <w:txbxContent>
                          <w:p w14:paraId="03E11B0B" w14:textId="77777777" w:rsidR="009C257E" w:rsidRPr="00E361CB" w:rsidRDefault="009C257E" w:rsidP="004A31BB">
                            <w:pPr>
                              <w:rPr>
                                <w:b/>
                              </w:rPr>
                            </w:pPr>
                            <w:r>
                              <w:rPr>
                                <w:b/>
                              </w:rPr>
                              <w:t xml:space="preserve">   </w:t>
                            </w:r>
                            <w:r w:rsidRPr="00E361CB">
                              <w:rPr>
                                <w:b/>
                              </w:rPr>
                              <w:t>Option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5E4978" id="_x0000_s1035" type="#_x0000_t202" style="position:absolute;margin-left:86.25pt;margin-top:-.15pt;width:74.25pt;height:21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xc7IAIAACIEAAAOAAAAZHJzL2Uyb0RvYy54bWysU9uO2yAQfa/Uf0C8N3asXDZWnNU221SV&#10;thdptx+AMY5RgaFAYqdf3wEnabR9q8oDYpjhcObMzPp+0IochfMSTEWnk5wSYTg00uwr+v1l9+6O&#10;Eh+YaZgCIyp6Ep7eb96+Wfe2FAV0oBrhCIIYX/a2ol0ItswyzzuhmZ+AFQadLTjNAppunzWO9Yiu&#10;VVbk+SLrwTXWARfe4+3j6KSbhN+2goevbetFIKqiyC2k3aW9jnu2WbNy75jtJD/TYP/AQjNp8NMr&#10;1CMLjByc/AtKS+7AQxsmHHQGbSu5SDlgNtP8VTbPHbMi5YLieHuVyf8/WP7l+M0R2WDtUB7DNNbo&#10;RQyBvIeBFFGe3voSo54txoUBrzE0pertE/AfnhjYdszsxYNz0HeCNUhvGl9mN09HHB9B6v4zNPgN&#10;OwRIQEPrdNQO1SCIjjxO19JEKhwvV7NitZxTwtFVLBbLPJUuY+XlsXU+fBSgSTxU1GHlEzg7PvkQ&#10;ybDyEhL/8qBks5NKJcPt661y5MiwS3ZpJf6vwpQhPTKZF/OEbCC+Tw2kZcAuVlJX9C6Pa+yrKMYH&#10;06SQwKQaz8hEmbM6UZBRmjDUQ6rD6iJ6Dc0J5XIwNi0OGR46cL8o6bFhK+p/HpgTlKhPBiVfTWez&#10;2OHJmM2XBRru1lPfepjhCFXRQMl43IY0FVEOAw9YmlYm2WINRyZnytiISc3z0MROv7VT1J/R3vwG&#10;AAD//wMAUEsDBBQABgAIAAAAIQCbpwUb3QAAAAgBAAAPAAAAZHJzL2Rvd25yZXYueG1sTI/dToNA&#10;FITvTXyHzTHxxrQL9AdFlkZNNN629gEOcApE9ixht4W+vccrvZzMZOabfDfbXl1o9J1jA/EyAkVc&#10;ubrjxsDx633xCMoH5Bp7x2TgSh52xe1NjlntJt7T5RAaJSXsMzTQhjBkWvuqJYt+6QZi8U5utBhE&#10;jo2uR5yk3PY6iaKtttixLLQ40FtL1ffhbA2cPqeHzdNUfoRjul9vX7FLS3c15v5ufnkGFWgOf2H4&#10;xRd0KISpdGeuvepFp8lGogYWK1Dir5JYvpUG1nEKusj1/wPFDwAAAP//AwBQSwECLQAUAAYACAAA&#10;ACEAtoM4kv4AAADhAQAAEwAAAAAAAAAAAAAAAAAAAAAAW0NvbnRlbnRfVHlwZXNdLnhtbFBLAQIt&#10;ABQABgAIAAAAIQA4/SH/1gAAAJQBAAALAAAAAAAAAAAAAAAAAC8BAABfcmVscy8ucmVsc1BLAQIt&#10;ABQABgAIAAAAIQAFDxc7IAIAACIEAAAOAAAAAAAAAAAAAAAAAC4CAABkcnMvZTJvRG9jLnhtbFBL&#10;AQItABQABgAIAAAAIQCbpwUb3QAAAAgBAAAPAAAAAAAAAAAAAAAAAHoEAABkcnMvZG93bnJldi54&#10;bWxQSwUGAAAAAAQABADzAAAAhAUAAAAA&#10;" stroked="f">
                <v:textbox>
                  <w:txbxContent>
                    <w:p w14:paraId="03E11B0B" w14:textId="77777777" w:rsidR="009C257E" w:rsidRPr="00E361CB" w:rsidRDefault="009C257E" w:rsidP="004A31BB">
                      <w:pPr>
                        <w:rPr>
                          <w:b/>
                        </w:rPr>
                      </w:pPr>
                      <w:r>
                        <w:rPr>
                          <w:b/>
                        </w:rPr>
                        <w:t xml:space="preserve">   </w:t>
                      </w:r>
                      <w:r w:rsidRPr="00E361CB">
                        <w:rPr>
                          <w:b/>
                        </w:rPr>
                        <w:t>Option 1</w:t>
                      </w:r>
                    </w:p>
                  </w:txbxContent>
                </v:textbox>
                <w10:wrap type="square"/>
              </v:shape>
            </w:pict>
          </mc:Fallback>
        </mc:AlternateContent>
      </w:r>
    </w:p>
    <w:p w14:paraId="2044A98F" w14:textId="7256B2D0" w:rsidR="004A31BB" w:rsidRDefault="004A31BB" w:rsidP="00E361CB">
      <w:pPr>
        <w:rPr>
          <w:lang w:val="en-US"/>
        </w:rPr>
      </w:pPr>
    </w:p>
    <w:p w14:paraId="6737663E" w14:textId="1A8EE6DF" w:rsidR="004A31BB" w:rsidRDefault="00F237D1" w:rsidP="00E361CB">
      <w:pPr>
        <w:rPr>
          <w:lang w:val="en-US"/>
        </w:rPr>
      </w:pPr>
      <w:r>
        <w:rPr>
          <w:noProof/>
          <w:lang w:eastAsia="sv-SE"/>
        </w:rPr>
        <w:drawing>
          <wp:inline distT="0" distB="0" distL="0" distR="0" wp14:anchorId="01F80799" wp14:editId="1FF10727">
            <wp:extent cx="3031200" cy="19260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DMRS_Pattern_Modified_Option3_OneSlot_4Layer.png"/>
                    <pic:cNvPicPr/>
                  </pic:nvPicPr>
                  <pic:blipFill rotWithShape="1">
                    <a:blip r:embed="rId38" cstate="print">
                      <a:extLst>
                        <a:ext uri="{28A0092B-C50C-407E-A947-70E740481C1C}">
                          <a14:useLocalDpi xmlns:a14="http://schemas.microsoft.com/office/drawing/2010/main" val="0"/>
                        </a:ext>
                      </a:extLst>
                    </a:blip>
                    <a:srcRect t="5815" b="9481"/>
                    <a:stretch/>
                  </pic:blipFill>
                  <pic:spPr bwMode="auto">
                    <a:xfrm>
                      <a:off x="0" y="0"/>
                      <a:ext cx="3031200" cy="1926000"/>
                    </a:xfrm>
                    <a:prstGeom prst="rect">
                      <a:avLst/>
                    </a:prstGeom>
                    <a:ln>
                      <a:noFill/>
                    </a:ln>
                    <a:extLst>
                      <a:ext uri="{53640926-AAD7-44D8-BBD7-CCE9431645EC}">
                        <a14:shadowObscured xmlns:a14="http://schemas.microsoft.com/office/drawing/2010/main"/>
                      </a:ext>
                    </a:extLst>
                  </pic:spPr>
                </pic:pic>
              </a:graphicData>
            </a:graphic>
          </wp:inline>
        </w:drawing>
      </w:r>
      <w:r>
        <w:rPr>
          <w:noProof/>
          <w:lang w:eastAsia="sv-SE"/>
        </w:rPr>
        <w:drawing>
          <wp:inline distT="0" distB="0" distL="0" distR="0" wp14:anchorId="773BBCF8" wp14:editId="77A96C4A">
            <wp:extent cx="3060000" cy="192600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DMRS_Pattern_Modified_Option4_OneSlot_4Layers.png"/>
                    <pic:cNvPicPr/>
                  </pic:nvPicPr>
                  <pic:blipFill rotWithShape="1">
                    <a:blip r:embed="rId39" cstate="print">
                      <a:extLst>
                        <a:ext uri="{28A0092B-C50C-407E-A947-70E740481C1C}">
                          <a14:useLocalDpi xmlns:a14="http://schemas.microsoft.com/office/drawing/2010/main" val="0"/>
                        </a:ext>
                      </a:extLst>
                    </a:blip>
                    <a:srcRect t="6229" b="9897"/>
                    <a:stretch/>
                  </pic:blipFill>
                  <pic:spPr bwMode="auto">
                    <a:xfrm>
                      <a:off x="0" y="0"/>
                      <a:ext cx="3060000" cy="1926000"/>
                    </a:xfrm>
                    <a:prstGeom prst="rect">
                      <a:avLst/>
                    </a:prstGeom>
                    <a:ln>
                      <a:noFill/>
                    </a:ln>
                    <a:extLst>
                      <a:ext uri="{53640926-AAD7-44D8-BBD7-CCE9431645EC}">
                        <a14:shadowObscured xmlns:a14="http://schemas.microsoft.com/office/drawing/2010/main"/>
                      </a:ext>
                    </a:extLst>
                  </pic:spPr>
                </pic:pic>
              </a:graphicData>
            </a:graphic>
          </wp:inline>
        </w:drawing>
      </w:r>
    </w:p>
    <w:p w14:paraId="01B6406B" w14:textId="6A8921D6" w:rsidR="004A31BB" w:rsidRDefault="004A31BB" w:rsidP="00E361CB">
      <w:pPr>
        <w:rPr>
          <w:lang w:val="en-US"/>
        </w:rPr>
      </w:pPr>
      <w:r w:rsidRPr="00D63C6A">
        <w:rPr>
          <w:noProof/>
          <w:lang w:eastAsia="sv-SE"/>
        </w:rPr>
        <mc:AlternateContent>
          <mc:Choice Requires="wps">
            <w:drawing>
              <wp:anchor distT="45720" distB="45720" distL="114300" distR="114300" simplePos="0" relativeHeight="251700224" behindDoc="0" locked="0" layoutInCell="1" allowOverlap="1" wp14:anchorId="11C1E87E" wp14:editId="236BFDA3">
                <wp:simplePos x="0" y="0"/>
                <wp:positionH relativeFrom="column">
                  <wp:posOffset>4124325</wp:posOffset>
                </wp:positionH>
                <wp:positionV relativeFrom="paragraph">
                  <wp:posOffset>13970</wp:posOffset>
                </wp:positionV>
                <wp:extent cx="942975" cy="266700"/>
                <wp:effectExtent l="0" t="0" r="9525" b="0"/>
                <wp:wrapSquare wrapText="bothSides"/>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266700"/>
                        </a:xfrm>
                        <a:prstGeom prst="rect">
                          <a:avLst/>
                        </a:prstGeom>
                        <a:solidFill>
                          <a:srgbClr val="FFFFFF"/>
                        </a:solidFill>
                        <a:ln w="9525">
                          <a:noFill/>
                          <a:miter lim="800000"/>
                          <a:headEnd/>
                          <a:tailEnd/>
                        </a:ln>
                      </wps:spPr>
                      <wps:txbx>
                        <w:txbxContent>
                          <w:p w14:paraId="527BFB1B" w14:textId="1A638EB3" w:rsidR="009C257E" w:rsidRPr="00E361CB" w:rsidRDefault="009C257E" w:rsidP="004A31BB">
                            <w:pPr>
                              <w:rPr>
                                <w:b/>
                              </w:rPr>
                            </w:pPr>
                            <w:r>
                              <w:rPr>
                                <w:b/>
                              </w:rPr>
                              <w:t xml:space="preserve">   </w:t>
                            </w:r>
                            <w:r w:rsidRPr="00E361CB">
                              <w:rPr>
                                <w:b/>
                              </w:rPr>
                              <w:t xml:space="preserve">Option </w:t>
                            </w:r>
                            <w:r>
                              <w:rPr>
                                <w:b/>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C1E87E" id="_x0000_s1036" type="#_x0000_t202" style="position:absolute;margin-left:324.75pt;margin-top:1.1pt;width:74.25pt;height:21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YY+IgIAACMEAAAOAAAAZHJzL2Uyb0RvYy54bWysU9uO2yAQfa/Uf0C8N3bcXDZWnNU221SV&#10;thdptx+AMY5RgaFAYqdf3wFns9H2rSoPiGFmDmfODOvbQStyFM5LMBWdTnJKhOHQSLOv6I+n3bsb&#10;SnxgpmEKjKjoSXh6u3n7Zt3bUhTQgWqEIwhifNnbinYh2DLLPO+EZn4CVhh0tuA0C2i6fdY41iO6&#10;VlmR54usB9dYB1x4j7f3o5NuEn7bCh6+ta0XgaiKIreQdpf2Ou7ZZs3KvWO2k/xMg/0DC82kwUcv&#10;UPcsMHJw8i8oLbkDD22YcNAZtK3kItWA1UzzV9U8dsyKVAuK4+1FJv//YPnX43dHZFPR91NKDNPY&#10;oycxBPIBBlJEeXrrS4x6tBgXBrzGNqdSvX0A/tMTA9uOmb24cw76TrAG6U1jZnaVOuL4CFL3X6DB&#10;Z9ghQAIaWqejdqgGQXRs0+nSmkiF4+VqVqyWc0o4uorFYpmn1mWsfE62zodPAjSJh4o67HwCZ8cH&#10;HyIZVj6HxLc8KNnspFLJcPt6qxw5MpySXVqJ/6swZUiPTObFPCEbiPlpgLQMOMVK6ore5HGNcxXF&#10;+GiaFBKYVOMZmShzVicKMkoThnpIfZim5ChdDc0J9XIwTi3+Mjx04H5T0uPEVtT/OjAnKFGfDWq+&#10;ms5mccSTMZsvCzTctae+9jDDEaqigZLxuA3pW0Q9DNxhb1qZdHthcuaMk5jkPP+aOOrXdop6+dub&#10;PwAAAP//AwBQSwMEFAAGAAgAAAAhAHa2HojdAAAACAEAAA8AAABkcnMvZG93bnJldi54bWxMj0FP&#10;g0AUhO8m/ofNM/Fi7CKhUCiPRk00Xlv7AxZ2C6TsW8JuC/33Pk96nMxk5ptyt9hBXM3ke0cIL6sI&#10;hKHG6Z5ahOP3x/MGhA+KtBocGYSb8bCr7u9KVWg3095cD6EVXEK+UAhdCGMhpW86Y5VfudEQeyc3&#10;WRVYTq3Uk5q53A4yjqJUWtUTL3RqNO+dac6Hi0U4fc1P63yuP8Mx2yfpm+qz2t0QHx+W1y2IYJbw&#10;F4ZffEaHiplqdyHtxYCQJvmaowhxDIL9LN/wtxohSWKQVSn/H6h+AAAA//8DAFBLAQItABQABgAI&#10;AAAAIQC2gziS/gAAAOEBAAATAAAAAAAAAAAAAAAAAAAAAABbQ29udGVudF9UeXBlc10ueG1sUEsB&#10;Ai0AFAAGAAgAAAAhADj9If/WAAAAlAEAAAsAAAAAAAAAAAAAAAAALwEAAF9yZWxzLy5yZWxzUEsB&#10;Ai0AFAAGAAgAAAAhAI59hj4iAgAAIwQAAA4AAAAAAAAAAAAAAAAALgIAAGRycy9lMm9Eb2MueG1s&#10;UEsBAi0AFAAGAAgAAAAhAHa2HojdAAAACAEAAA8AAAAAAAAAAAAAAAAAfAQAAGRycy9kb3ducmV2&#10;LnhtbFBLBQYAAAAABAAEAPMAAACGBQAAAAA=&#10;" stroked="f">
                <v:textbox>
                  <w:txbxContent>
                    <w:p w14:paraId="527BFB1B" w14:textId="1A638EB3" w:rsidR="009C257E" w:rsidRPr="00E361CB" w:rsidRDefault="009C257E" w:rsidP="004A31BB">
                      <w:pPr>
                        <w:rPr>
                          <w:b/>
                        </w:rPr>
                      </w:pPr>
                      <w:r>
                        <w:rPr>
                          <w:b/>
                        </w:rPr>
                        <w:t xml:space="preserve">   </w:t>
                      </w:r>
                      <w:r w:rsidRPr="00E361CB">
                        <w:rPr>
                          <w:b/>
                        </w:rPr>
                        <w:t xml:space="preserve">Option </w:t>
                      </w:r>
                      <w:r>
                        <w:rPr>
                          <w:b/>
                        </w:rPr>
                        <w:t>4</w:t>
                      </w:r>
                    </w:p>
                  </w:txbxContent>
                </v:textbox>
                <w10:wrap type="square"/>
              </v:shape>
            </w:pict>
          </mc:Fallback>
        </mc:AlternateContent>
      </w:r>
      <w:r w:rsidRPr="00D63C6A">
        <w:rPr>
          <w:noProof/>
          <w:lang w:eastAsia="sv-SE"/>
        </w:rPr>
        <mc:AlternateContent>
          <mc:Choice Requires="wps">
            <w:drawing>
              <wp:anchor distT="45720" distB="45720" distL="114300" distR="114300" simplePos="0" relativeHeight="251698176" behindDoc="0" locked="0" layoutInCell="1" allowOverlap="1" wp14:anchorId="3950430B" wp14:editId="75E35B94">
                <wp:simplePos x="0" y="0"/>
                <wp:positionH relativeFrom="column">
                  <wp:posOffset>1114425</wp:posOffset>
                </wp:positionH>
                <wp:positionV relativeFrom="paragraph">
                  <wp:posOffset>13970</wp:posOffset>
                </wp:positionV>
                <wp:extent cx="942975" cy="266700"/>
                <wp:effectExtent l="0" t="0" r="9525" b="0"/>
                <wp:wrapSquare wrapText="bothSides"/>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266700"/>
                        </a:xfrm>
                        <a:prstGeom prst="rect">
                          <a:avLst/>
                        </a:prstGeom>
                        <a:solidFill>
                          <a:srgbClr val="FFFFFF"/>
                        </a:solidFill>
                        <a:ln w="9525">
                          <a:noFill/>
                          <a:miter lim="800000"/>
                          <a:headEnd/>
                          <a:tailEnd/>
                        </a:ln>
                      </wps:spPr>
                      <wps:txbx>
                        <w:txbxContent>
                          <w:p w14:paraId="5B3AD51A" w14:textId="1AD35356" w:rsidR="009C257E" w:rsidRPr="00E361CB" w:rsidRDefault="009C257E" w:rsidP="004A31BB">
                            <w:pPr>
                              <w:rPr>
                                <w:b/>
                              </w:rPr>
                            </w:pPr>
                            <w:r>
                              <w:rPr>
                                <w:b/>
                              </w:rPr>
                              <w:t xml:space="preserve">   </w:t>
                            </w:r>
                            <w:r w:rsidRPr="00E361CB">
                              <w:rPr>
                                <w:b/>
                              </w:rPr>
                              <w:t xml:space="preserve">Option </w:t>
                            </w:r>
                            <w:r>
                              <w:rPr>
                                <w:b/>
                              </w:rP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50430B" id="_x0000_s1037" type="#_x0000_t202" style="position:absolute;margin-left:87.75pt;margin-top:1.1pt;width:74.25pt;height:21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2AQIQIAACMEAAAOAAAAZHJzL2Uyb0RvYy54bWysU9uO2yAQfa/Uf0C8N3bcXDZWnNU221SV&#10;thdptx+AMY5RgaFAYqdf3wFns9H2rSoPiGGGw5kzM+vbQStyFM5LMBWdTnJKhOHQSLOv6I+n3bsb&#10;SnxgpmEKjKjoSXh6u3n7Zt3bUhTQgWqEIwhifNnbinYh2DLLPO+EZn4CVhh0tuA0C2i6fdY41iO6&#10;VlmR54usB9dYB1x4j7f3o5NuEn7bCh6+ta0XgaiKIreQdpf2Ou7ZZs3KvWO2k/xMg/0DC82kwU8v&#10;UPcsMHJw8i8oLbkDD22YcNAZtK3kIuWA2UzzV9k8dsyKlAuK4+1FJv//YPnX43dHZFPR9yiPYRpr&#10;9CSGQD7AQIooT299iVGPFuPCgNdY5pSqtw/Af3piYNsxsxd3zkHfCdYgvWl8mV09HXF8BKn7L9Dg&#10;N+wQIAENrdNRO1SDIDryOF1KE6lwvFzNitVyTglHV7FYLPNUuoyVz4+t8+GTAE3ioaIOK5/A2fHB&#10;h0iGlc8h8S8PSjY7qVQy3L7eKkeODLtkl1bi/ypMGdIjk3kxT8gG4vvUQFoG7GIldUVv8rjGvopi&#10;fDRNCglMqvGMTJQ5qxMFGaUJQz2kOkyTdlG6GpoT6uVg7FqcMjx04H5T0mPHVtT/OjAnKFGfDWq+&#10;ms5mscWTMZsvCzTctae+9jDDEaqigZLxuA1pLKIeBu6wNq1Mur0wOXPGTkxynqcmtvq1naJeZnvz&#10;BwAA//8DAFBLAwQUAAYACAAAACEA8BZnwNwAAAAIAQAADwAAAGRycy9kb3ducmV2LnhtbEyPwU7D&#10;MBBE70j8g7VIXBB1MEkDIU4FSCCuLf0AJ94mEfE6it0m/XuWEz2OZjTzptwsbhAnnELvScPDKgGB&#10;1HjbU6th//1x/wQiREPWDJ5QwxkDbKrrq9IU1s+0xdMutoJLKBRGQxfjWEgZmg6dCSs/IrF38JMz&#10;keXUSjuZmcvdIFWSrKUzPfFCZ0Z877D52R2dhsPXfJc9z/Vn3OfbdP1m+rz2Z61vb5bXFxARl/gf&#10;hj98RoeKmWp/JBvEwDrPMo5qUAoE+48q5W+1hjRVIKtSXh6ofgEAAP//AwBQSwECLQAUAAYACAAA&#10;ACEAtoM4kv4AAADhAQAAEwAAAAAAAAAAAAAAAAAAAAAAW0NvbnRlbnRfVHlwZXNdLnhtbFBLAQIt&#10;ABQABgAIAAAAIQA4/SH/1gAAAJQBAAALAAAAAAAAAAAAAAAAAC8BAABfcmVscy8ucmVsc1BLAQIt&#10;ABQABgAIAAAAIQB0r2AQIQIAACMEAAAOAAAAAAAAAAAAAAAAAC4CAABkcnMvZTJvRG9jLnhtbFBL&#10;AQItABQABgAIAAAAIQDwFmfA3AAAAAgBAAAPAAAAAAAAAAAAAAAAAHsEAABkcnMvZG93bnJldi54&#10;bWxQSwUGAAAAAAQABADzAAAAhAUAAAAA&#10;" stroked="f">
                <v:textbox>
                  <w:txbxContent>
                    <w:p w14:paraId="5B3AD51A" w14:textId="1AD35356" w:rsidR="009C257E" w:rsidRPr="00E361CB" w:rsidRDefault="009C257E" w:rsidP="004A31BB">
                      <w:pPr>
                        <w:rPr>
                          <w:b/>
                        </w:rPr>
                      </w:pPr>
                      <w:r>
                        <w:rPr>
                          <w:b/>
                        </w:rPr>
                        <w:t xml:space="preserve">   </w:t>
                      </w:r>
                      <w:r w:rsidRPr="00E361CB">
                        <w:rPr>
                          <w:b/>
                        </w:rPr>
                        <w:t xml:space="preserve">Option </w:t>
                      </w:r>
                      <w:r>
                        <w:rPr>
                          <w:b/>
                        </w:rPr>
                        <w:t>3</w:t>
                      </w:r>
                    </w:p>
                  </w:txbxContent>
                </v:textbox>
                <w10:wrap type="square"/>
              </v:shape>
            </w:pict>
          </mc:Fallback>
        </mc:AlternateContent>
      </w:r>
    </w:p>
    <w:p w14:paraId="18693F57" w14:textId="73EDF9EF" w:rsidR="004A31BB" w:rsidRPr="0064796A" w:rsidRDefault="004A31BB" w:rsidP="00E361CB">
      <w:pPr>
        <w:jc w:val="center"/>
        <w:rPr>
          <w:lang w:val="en-US"/>
        </w:rPr>
      </w:pPr>
      <w:r>
        <w:rPr>
          <w:noProof/>
          <w:lang w:eastAsia="sv-SE"/>
        </w:rPr>
        <w:lastRenderedPageBreak/>
        <w:drawing>
          <wp:inline distT="0" distB="0" distL="0" distR="0" wp14:anchorId="7FAA50E8" wp14:editId="4D41D73E">
            <wp:extent cx="3027045" cy="1914525"/>
            <wp:effectExtent l="0" t="0" r="190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MRS_pattern_option5_4Layers_OneSlot.png"/>
                    <pic:cNvPicPr/>
                  </pic:nvPicPr>
                  <pic:blipFill rotWithShape="1">
                    <a:blip r:embed="rId40" cstate="print">
                      <a:extLst>
                        <a:ext uri="{28A0092B-C50C-407E-A947-70E740481C1C}">
                          <a14:useLocalDpi xmlns:a14="http://schemas.microsoft.com/office/drawing/2010/main" val="0"/>
                        </a:ext>
                      </a:extLst>
                    </a:blip>
                    <a:srcRect t="5872" b="9832"/>
                    <a:stretch/>
                  </pic:blipFill>
                  <pic:spPr bwMode="auto">
                    <a:xfrm>
                      <a:off x="0" y="0"/>
                      <a:ext cx="3027600" cy="1914876"/>
                    </a:xfrm>
                    <a:prstGeom prst="rect">
                      <a:avLst/>
                    </a:prstGeom>
                    <a:ln>
                      <a:noFill/>
                    </a:ln>
                    <a:extLst>
                      <a:ext uri="{53640926-AAD7-44D8-BBD7-CCE9431645EC}">
                        <a14:shadowObscured xmlns:a14="http://schemas.microsoft.com/office/drawing/2010/main"/>
                      </a:ext>
                    </a:extLst>
                  </pic:spPr>
                </pic:pic>
              </a:graphicData>
            </a:graphic>
          </wp:inline>
        </w:drawing>
      </w:r>
    </w:p>
    <w:p w14:paraId="7A347AE1" w14:textId="72E69C2D" w:rsidR="003A7EF3" w:rsidRPr="0068030E" w:rsidRDefault="004A31BB" w:rsidP="00E361CB">
      <w:r w:rsidRPr="00D63C6A">
        <w:rPr>
          <w:noProof/>
          <w:lang w:eastAsia="sv-SE"/>
        </w:rPr>
        <mc:AlternateContent>
          <mc:Choice Requires="wps">
            <w:drawing>
              <wp:anchor distT="45720" distB="45720" distL="114300" distR="114300" simplePos="0" relativeHeight="251702272" behindDoc="0" locked="0" layoutInCell="1" allowOverlap="1" wp14:anchorId="4A1407C5" wp14:editId="644850D8">
                <wp:simplePos x="0" y="0"/>
                <wp:positionH relativeFrom="margin">
                  <wp:align>center</wp:align>
                </wp:positionH>
                <wp:positionV relativeFrom="paragraph">
                  <wp:posOffset>194945</wp:posOffset>
                </wp:positionV>
                <wp:extent cx="942975" cy="266700"/>
                <wp:effectExtent l="0" t="0" r="9525" b="0"/>
                <wp:wrapSquare wrapText="bothSides"/>
                <wp:docPr id="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266700"/>
                        </a:xfrm>
                        <a:prstGeom prst="rect">
                          <a:avLst/>
                        </a:prstGeom>
                        <a:solidFill>
                          <a:srgbClr val="FFFFFF"/>
                        </a:solidFill>
                        <a:ln w="9525">
                          <a:noFill/>
                          <a:miter lim="800000"/>
                          <a:headEnd/>
                          <a:tailEnd/>
                        </a:ln>
                      </wps:spPr>
                      <wps:txbx>
                        <w:txbxContent>
                          <w:p w14:paraId="27B9DB3D" w14:textId="1171B153" w:rsidR="009C257E" w:rsidRPr="00E361CB" w:rsidRDefault="009C257E" w:rsidP="00E361CB">
                            <w:pPr>
                              <w:jc w:val="center"/>
                              <w:rPr>
                                <w:b/>
                              </w:rPr>
                            </w:pPr>
                            <w:r w:rsidRPr="00E361CB">
                              <w:rPr>
                                <w:b/>
                              </w:rPr>
                              <w:t xml:space="preserve">Option </w:t>
                            </w:r>
                            <w:r>
                              <w:rPr>
                                <w:b/>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1407C5" id="_x0000_s1038" type="#_x0000_t202" style="position:absolute;margin-left:0;margin-top:15.35pt;width:74.25pt;height:21pt;z-index:25170227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OndIgIAACMEAAAOAAAAZHJzL2Uyb0RvYy54bWysU9uO2yAQfa/Uf0C8N3bcXDZWnNU221SV&#10;thdptx+AMY5RgaFAYqdfvwPOptH2rSoPiGGGw5kzM+vbQStyFM5LMBWdTnJKhOHQSLOv6I+n3bsb&#10;SnxgpmEKjKjoSXh6u3n7Zt3bUhTQgWqEIwhifNnbinYh2DLLPO+EZn4CVhh0tuA0C2i6fdY41iO6&#10;VlmR54usB9dYB1x4j7f3o5NuEn7bCh6+ta0XgaiKIreQdpf2Ou7ZZs3KvWO2k/xMg/0DC82kwU8v&#10;UPcsMHJw8i8oLbkDD22YcNAZtK3kIuWA2UzzV9k8dsyKlAuK4+1FJv//YPnX43dHZFPR93NKDNNY&#10;oycxBPIBBlJEeXrrS4x6tBgXBrzGMqdUvX0A/tMTA9uOmb24cw76TrAG6U3jy+zq6YjjI0jdf4EG&#10;v2GHAAloaJ2O2qEaBNGxTKdLaSIVjperWbFaIkOOrmKxWOapdBkrXx5b58MnAZrEQ0UdVj6Bs+OD&#10;D5EMK19C4l8elGx2UqlkuH29VY4cGXbJLq3E/1WYMqRHJvNinpANxPepgbQM2MVK6ore5HGNfRXF&#10;+GiaFBKYVOMZmShzVicKMkoThnpIdZheVK+hOaFeDsauxSnDQwfuNyU9dmxF/a8Dc4IS9dmg5qvp&#10;bBZbPBmz+bJAw1176msPMxyhKhooGY/bkMYi6mHgDmvTyqRbLOLI5MwZOzHJeZ6a2OrXdor6M9ub&#10;ZwAAAP//AwBQSwMEFAAGAAgAAAAhAIDuv/rbAAAABgEAAA8AAABkcnMvZG93bnJldi54bWxMj8FO&#10;wzAQRO9I/IO1SFwQdShtXUI2FSCBuLb0AzbJNomI11HsNunf457ocTSjmTfZZrKdOvHgWycIT7ME&#10;FEvpqlZqhP3P5+MalA8kFXVOGOHMHjb57U1GaeVG2fJpF2oVS8SnhNCE0Kda+7JhS37mepboHdxg&#10;KUQ51LoaaIzlttPzJFlpS63EhYZ6/mi4/N0dLcLhe3xYvozFV9ib7WL1Tq0p3Bnx/m56ewUVeAr/&#10;YbjgR3TII1PhjlJ51SHEIwHhOTGgLu5ivQRVIJi5AZ1n+ho//wMAAP//AwBQSwECLQAUAAYACAAA&#10;ACEAtoM4kv4AAADhAQAAEwAAAAAAAAAAAAAAAAAAAAAAW0NvbnRlbnRfVHlwZXNdLnhtbFBLAQIt&#10;ABQABgAIAAAAIQA4/SH/1gAAAJQBAAALAAAAAAAAAAAAAAAAAC8BAABfcmVscy8ucmVsc1BLAQIt&#10;ABQABgAIAAAAIQBJjOndIgIAACMEAAAOAAAAAAAAAAAAAAAAAC4CAABkcnMvZTJvRG9jLnhtbFBL&#10;AQItABQABgAIAAAAIQCA7r/62wAAAAYBAAAPAAAAAAAAAAAAAAAAAHwEAABkcnMvZG93bnJldi54&#10;bWxQSwUGAAAAAAQABADzAAAAhAUAAAAA&#10;" stroked="f">
                <v:textbox>
                  <w:txbxContent>
                    <w:p w14:paraId="27B9DB3D" w14:textId="1171B153" w:rsidR="009C257E" w:rsidRPr="00E361CB" w:rsidRDefault="009C257E" w:rsidP="00E361CB">
                      <w:pPr>
                        <w:jc w:val="center"/>
                        <w:rPr>
                          <w:b/>
                        </w:rPr>
                      </w:pPr>
                      <w:r w:rsidRPr="00E361CB">
                        <w:rPr>
                          <w:b/>
                        </w:rPr>
                        <w:t xml:space="preserve">Option </w:t>
                      </w:r>
                      <w:r>
                        <w:rPr>
                          <w:b/>
                        </w:rPr>
                        <w:t>5</w:t>
                      </w:r>
                    </w:p>
                  </w:txbxContent>
                </v:textbox>
                <w10:wrap type="square" anchorx="margin"/>
              </v:shape>
            </w:pict>
          </mc:Fallback>
        </mc:AlternateContent>
      </w:r>
    </w:p>
    <w:p w14:paraId="50F16213" w14:textId="77777777" w:rsidR="0098596C" w:rsidRDefault="0098596C"/>
    <w:sectPr w:rsidR="0098596C" w:rsidSect="00711B95">
      <w:headerReference w:type="even" r:id="rId41"/>
      <w:footerReference w:type="default" r:id="rId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8F14D" w14:textId="77777777" w:rsidR="00922D52" w:rsidRDefault="00922D52">
      <w:pPr>
        <w:spacing w:after="0"/>
      </w:pPr>
      <w:r>
        <w:separator/>
      </w:r>
    </w:p>
  </w:endnote>
  <w:endnote w:type="continuationSeparator" w:id="0">
    <w:p w14:paraId="520CF455" w14:textId="77777777" w:rsidR="00922D52" w:rsidRDefault="00922D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FC6E3" w14:textId="37877D3C" w:rsidR="009C257E" w:rsidRDefault="009C257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E17D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17DF">
      <w:rPr>
        <w:rStyle w:val="PageNumber"/>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F62C5" w14:textId="77777777" w:rsidR="00922D52" w:rsidRDefault="00922D52">
      <w:pPr>
        <w:spacing w:after="0"/>
      </w:pPr>
      <w:r>
        <w:separator/>
      </w:r>
    </w:p>
  </w:footnote>
  <w:footnote w:type="continuationSeparator" w:id="0">
    <w:p w14:paraId="0C74A268" w14:textId="77777777" w:rsidR="00922D52" w:rsidRDefault="00922D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E42FD" w14:textId="77777777" w:rsidR="009C257E" w:rsidRDefault="009C257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1276"/>
        </w:tabs>
        <w:ind w:left="1276" w:firstLine="0"/>
      </w:pPr>
      <w:rPr>
        <w:rFonts w:ascii="Symbol" w:hAnsi="Symbol" w:hint="default"/>
      </w:rPr>
    </w:lvl>
    <w:lvl w:ilvl="1">
      <w:start w:val="1"/>
      <w:numFmt w:val="bullet"/>
      <w:lvlText w:val=""/>
      <w:lvlJc w:val="left"/>
      <w:pPr>
        <w:tabs>
          <w:tab w:val="num" w:pos="1996"/>
        </w:tabs>
        <w:ind w:left="2356" w:hanging="360"/>
      </w:pPr>
      <w:rPr>
        <w:rFonts w:ascii="Symbol" w:hAnsi="Symbol" w:hint="default"/>
      </w:rPr>
    </w:lvl>
    <w:lvl w:ilvl="2">
      <w:start w:val="1"/>
      <w:numFmt w:val="bullet"/>
      <w:lvlText w:val="o"/>
      <w:lvlJc w:val="left"/>
      <w:pPr>
        <w:tabs>
          <w:tab w:val="num" w:pos="2716"/>
        </w:tabs>
        <w:ind w:left="3076" w:hanging="360"/>
      </w:pPr>
      <w:rPr>
        <w:rFonts w:ascii="Courier New" w:hAnsi="Courier New" w:cs="Courier New" w:hint="default"/>
      </w:rPr>
    </w:lvl>
    <w:lvl w:ilvl="3">
      <w:start w:val="1"/>
      <w:numFmt w:val="bullet"/>
      <w:lvlText w:val=""/>
      <w:lvlJc w:val="left"/>
      <w:pPr>
        <w:tabs>
          <w:tab w:val="num" w:pos="3436"/>
        </w:tabs>
        <w:ind w:left="3796" w:hanging="360"/>
      </w:pPr>
      <w:rPr>
        <w:rFonts w:ascii="Wingdings" w:hAnsi="Wingdings" w:hint="default"/>
      </w:rPr>
    </w:lvl>
    <w:lvl w:ilvl="4">
      <w:start w:val="1"/>
      <w:numFmt w:val="bullet"/>
      <w:lvlText w:val=""/>
      <w:lvlJc w:val="left"/>
      <w:pPr>
        <w:tabs>
          <w:tab w:val="num" w:pos="4156"/>
        </w:tabs>
        <w:ind w:left="4516" w:hanging="360"/>
      </w:pPr>
      <w:rPr>
        <w:rFonts w:ascii="Wingdings" w:hAnsi="Wingdings" w:hint="default"/>
      </w:rPr>
    </w:lvl>
    <w:lvl w:ilvl="5">
      <w:start w:val="1"/>
      <w:numFmt w:val="bullet"/>
      <w:lvlText w:val=""/>
      <w:lvlJc w:val="left"/>
      <w:pPr>
        <w:tabs>
          <w:tab w:val="num" w:pos="4876"/>
        </w:tabs>
        <w:ind w:left="5236" w:hanging="360"/>
      </w:pPr>
      <w:rPr>
        <w:rFonts w:ascii="Symbol" w:hAnsi="Symbol" w:hint="default"/>
      </w:rPr>
    </w:lvl>
    <w:lvl w:ilvl="6">
      <w:start w:val="1"/>
      <w:numFmt w:val="bullet"/>
      <w:lvlText w:val="o"/>
      <w:lvlJc w:val="left"/>
      <w:pPr>
        <w:tabs>
          <w:tab w:val="num" w:pos="5596"/>
        </w:tabs>
        <w:ind w:left="5956" w:hanging="360"/>
      </w:pPr>
      <w:rPr>
        <w:rFonts w:ascii="Courier New" w:hAnsi="Courier New" w:cs="Courier New" w:hint="default"/>
      </w:rPr>
    </w:lvl>
    <w:lvl w:ilvl="7">
      <w:start w:val="1"/>
      <w:numFmt w:val="bullet"/>
      <w:lvlText w:val=""/>
      <w:lvlJc w:val="left"/>
      <w:pPr>
        <w:tabs>
          <w:tab w:val="num" w:pos="6316"/>
        </w:tabs>
        <w:ind w:left="6676" w:hanging="360"/>
      </w:pPr>
      <w:rPr>
        <w:rFonts w:ascii="Wingdings" w:hAnsi="Wingdings" w:hint="default"/>
      </w:rPr>
    </w:lvl>
    <w:lvl w:ilvl="8">
      <w:start w:val="1"/>
      <w:numFmt w:val="bullet"/>
      <w:lvlText w:val=""/>
      <w:lvlJc w:val="left"/>
      <w:pPr>
        <w:tabs>
          <w:tab w:val="num" w:pos="7036"/>
        </w:tabs>
        <w:ind w:left="7396"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A55EB0"/>
    <w:multiLevelType w:val="hybridMultilevel"/>
    <w:tmpl w:val="919C8850"/>
    <w:lvl w:ilvl="0" w:tplc="DE58548A">
      <w:start w:val="1"/>
      <w:numFmt w:val="bullet"/>
      <w:lvlText w:val="•"/>
      <w:lvlJc w:val="left"/>
      <w:pPr>
        <w:tabs>
          <w:tab w:val="num" w:pos="720"/>
        </w:tabs>
        <w:ind w:left="720" w:hanging="360"/>
      </w:pPr>
      <w:rPr>
        <w:rFonts w:ascii="Arial" w:hAnsi="Arial" w:hint="default"/>
      </w:rPr>
    </w:lvl>
    <w:lvl w:ilvl="1" w:tplc="A39AB65E">
      <w:numFmt w:val="bullet"/>
      <w:lvlText w:val="–"/>
      <w:lvlJc w:val="left"/>
      <w:pPr>
        <w:tabs>
          <w:tab w:val="num" w:pos="1440"/>
        </w:tabs>
        <w:ind w:left="1440" w:hanging="360"/>
      </w:pPr>
      <w:rPr>
        <w:rFonts w:ascii="Arial" w:hAnsi="Arial" w:hint="default"/>
      </w:rPr>
    </w:lvl>
    <w:lvl w:ilvl="2" w:tplc="A9885470" w:tentative="1">
      <w:start w:val="1"/>
      <w:numFmt w:val="bullet"/>
      <w:lvlText w:val="•"/>
      <w:lvlJc w:val="left"/>
      <w:pPr>
        <w:tabs>
          <w:tab w:val="num" w:pos="2160"/>
        </w:tabs>
        <w:ind w:left="2160" w:hanging="360"/>
      </w:pPr>
      <w:rPr>
        <w:rFonts w:ascii="Arial" w:hAnsi="Arial" w:hint="default"/>
      </w:rPr>
    </w:lvl>
    <w:lvl w:ilvl="3" w:tplc="D514FAD0" w:tentative="1">
      <w:start w:val="1"/>
      <w:numFmt w:val="bullet"/>
      <w:lvlText w:val="•"/>
      <w:lvlJc w:val="left"/>
      <w:pPr>
        <w:tabs>
          <w:tab w:val="num" w:pos="2880"/>
        </w:tabs>
        <w:ind w:left="2880" w:hanging="360"/>
      </w:pPr>
      <w:rPr>
        <w:rFonts w:ascii="Arial" w:hAnsi="Arial" w:hint="default"/>
      </w:rPr>
    </w:lvl>
    <w:lvl w:ilvl="4" w:tplc="8F4E1728" w:tentative="1">
      <w:start w:val="1"/>
      <w:numFmt w:val="bullet"/>
      <w:lvlText w:val="•"/>
      <w:lvlJc w:val="left"/>
      <w:pPr>
        <w:tabs>
          <w:tab w:val="num" w:pos="3600"/>
        </w:tabs>
        <w:ind w:left="3600" w:hanging="360"/>
      </w:pPr>
      <w:rPr>
        <w:rFonts w:ascii="Arial" w:hAnsi="Arial" w:hint="default"/>
      </w:rPr>
    </w:lvl>
    <w:lvl w:ilvl="5" w:tplc="CCFA0BA8" w:tentative="1">
      <w:start w:val="1"/>
      <w:numFmt w:val="bullet"/>
      <w:lvlText w:val="•"/>
      <w:lvlJc w:val="left"/>
      <w:pPr>
        <w:tabs>
          <w:tab w:val="num" w:pos="4320"/>
        </w:tabs>
        <w:ind w:left="4320" w:hanging="360"/>
      </w:pPr>
      <w:rPr>
        <w:rFonts w:ascii="Arial" w:hAnsi="Arial" w:hint="default"/>
      </w:rPr>
    </w:lvl>
    <w:lvl w:ilvl="6" w:tplc="731EA490" w:tentative="1">
      <w:start w:val="1"/>
      <w:numFmt w:val="bullet"/>
      <w:lvlText w:val="•"/>
      <w:lvlJc w:val="left"/>
      <w:pPr>
        <w:tabs>
          <w:tab w:val="num" w:pos="5040"/>
        </w:tabs>
        <w:ind w:left="5040" w:hanging="360"/>
      </w:pPr>
      <w:rPr>
        <w:rFonts w:ascii="Arial" w:hAnsi="Arial" w:hint="default"/>
      </w:rPr>
    </w:lvl>
    <w:lvl w:ilvl="7" w:tplc="98D4A0E6" w:tentative="1">
      <w:start w:val="1"/>
      <w:numFmt w:val="bullet"/>
      <w:lvlText w:val="•"/>
      <w:lvlJc w:val="left"/>
      <w:pPr>
        <w:tabs>
          <w:tab w:val="num" w:pos="5760"/>
        </w:tabs>
        <w:ind w:left="5760" w:hanging="360"/>
      </w:pPr>
      <w:rPr>
        <w:rFonts w:ascii="Arial" w:hAnsi="Arial" w:hint="default"/>
      </w:rPr>
    </w:lvl>
    <w:lvl w:ilvl="8" w:tplc="1A78C6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C072E4"/>
    <w:multiLevelType w:val="hybridMultilevel"/>
    <w:tmpl w:val="9E64D4CE"/>
    <w:lvl w:ilvl="0" w:tplc="A2A2898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62B0D"/>
    <w:multiLevelType w:val="hybridMultilevel"/>
    <w:tmpl w:val="F5C2BD36"/>
    <w:lvl w:ilvl="0" w:tplc="EE942474">
      <w:start w:val="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46381B2F"/>
    <w:multiLevelType w:val="hybridMultilevel"/>
    <w:tmpl w:val="02409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B93D0D"/>
    <w:multiLevelType w:val="hybridMultilevel"/>
    <w:tmpl w:val="3A181D70"/>
    <w:lvl w:ilvl="0" w:tplc="A8461E9A">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0A07F5"/>
    <w:multiLevelType w:val="hybridMultilevel"/>
    <w:tmpl w:val="F460B218"/>
    <w:lvl w:ilvl="0" w:tplc="0B147408">
      <w:start w:val="2"/>
      <w:numFmt w:val="bullet"/>
      <w:lvlText w:val="-"/>
      <w:lvlJc w:val="left"/>
      <w:pPr>
        <w:ind w:left="2055" w:hanging="360"/>
      </w:pPr>
      <w:rPr>
        <w:rFonts w:ascii="Arial" w:eastAsia="Times New Roman" w:hAnsi="Arial" w:cs="Arial" w:hint="default"/>
      </w:rPr>
    </w:lvl>
    <w:lvl w:ilvl="1" w:tplc="041D0003" w:tentative="1">
      <w:start w:val="1"/>
      <w:numFmt w:val="bullet"/>
      <w:lvlText w:val="o"/>
      <w:lvlJc w:val="left"/>
      <w:pPr>
        <w:ind w:left="2775" w:hanging="360"/>
      </w:pPr>
      <w:rPr>
        <w:rFonts w:ascii="Courier New" w:hAnsi="Courier New" w:cs="Courier New" w:hint="default"/>
      </w:rPr>
    </w:lvl>
    <w:lvl w:ilvl="2" w:tplc="041D0005" w:tentative="1">
      <w:start w:val="1"/>
      <w:numFmt w:val="bullet"/>
      <w:lvlText w:val=""/>
      <w:lvlJc w:val="left"/>
      <w:pPr>
        <w:ind w:left="3495" w:hanging="360"/>
      </w:pPr>
      <w:rPr>
        <w:rFonts w:ascii="Wingdings" w:hAnsi="Wingdings" w:hint="default"/>
      </w:rPr>
    </w:lvl>
    <w:lvl w:ilvl="3" w:tplc="041D0001" w:tentative="1">
      <w:start w:val="1"/>
      <w:numFmt w:val="bullet"/>
      <w:lvlText w:val=""/>
      <w:lvlJc w:val="left"/>
      <w:pPr>
        <w:ind w:left="4215" w:hanging="360"/>
      </w:pPr>
      <w:rPr>
        <w:rFonts w:ascii="Symbol" w:hAnsi="Symbol" w:hint="default"/>
      </w:rPr>
    </w:lvl>
    <w:lvl w:ilvl="4" w:tplc="041D0003" w:tentative="1">
      <w:start w:val="1"/>
      <w:numFmt w:val="bullet"/>
      <w:lvlText w:val="o"/>
      <w:lvlJc w:val="left"/>
      <w:pPr>
        <w:ind w:left="4935" w:hanging="360"/>
      </w:pPr>
      <w:rPr>
        <w:rFonts w:ascii="Courier New" w:hAnsi="Courier New" w:cs="Courier New" w:hint="default"/>
      </w:rPr>
    </w:lvl>
    <w:lvl w:ilvl="5" w:tplc="041D0005" w:tentative="1">
      <w:start w:val="1"/>
      <w:numFmt w:val="bullet"/>
      <w:lvlText w:val=""/>
      <w:lvlJc w:val="left"/>
      <w:pPr>
        <w:ind w:left="5655" w:hanging="360"/>
      </w:pPr>
      <w:rPr>
        <w:rFonts w:ascii="Wingdings" w:hAnsi="Wingdings" w:hint="default"/>
      </w:rPr>
    </w:lvl>
    <w:lvl w:ilvl="6" w:tplc="041D0001" w:tentative="1">
      <w:start w:val="1"/>
      <w:numFmt w:val="bullet"/>
      <w:lvlText w:val=""/>
      <w:lvlJc w:val="left"/>
      <w:pPr>
        <w:ind w:left="6375" w:hanging="360"/>
      </w:pPr>
      <w:rPr>
        <w:rFonts w:ascii="Symbol" w:hAnsi="Symbol" w:hint="default"/>
      </w:rPr>
    </w:lvl>
    <w:lvl w:ilvl="7" w:tplc="041D0003" w:tentative="1">
      <w:start w:val="1"/>
      <w:numFmt w:val="bullet"/>
      <w:lvlText w:val="o"/>
      <w:lvlJc w:val="left"/>
      <w:pPr>
        <w:ind w:left="7095" w:hanging="360"/>
      </w:pPr>
      <w:rPr>
        <w:rFonts w:ascii="Courier New" w:hAnsi="Courier New" w:cs="Courier New" w:hint="default"/>
      </w:rPr>
    </w:lvl>
    <w:lvl w:ilvl="8" w:tplc="041D0005" w:tentative="1">
      <w:start w:val="1"/>
      <w:numFmt w:val="bullet"/>
      <w:lvlText w:val=""/>
      <w:lvlJc w:val="left"/>
      <w:pPr>
        <w:ind w:left="7815" w:hanging="360"/>
      </w:pPr>
      <w:rPr>
        <w:rFonts w:ascii="Wingdings" w:hAnsi="Wingdings" w:hint="default"/>
      </w:rPr>
    </w:lvl>
  </w:abstractNum>
  <w:num w:numId="1">
    <w:abstractNumId w:val="4"/>
  </w:num>
  <w:num w:numId="2">
    <w:abstractNumId w:val="17"/>
  </w:num>
  <w:num w:numId="3">
    <w:abstractNumId w:val="11"/>
  </w:num>
  <w:num w:numId="4">
    <w:abstractNumId w:val="12"/>
  </w:num>
  <w:num w:numId="5">
    <w:abstractNumId w:val="9"/>
  </w:num>
  <w:num w:numId="6">
    <w:abstractNumId w:val="13"/>
  </w:num>
  <w:num w:numId="7">
    <w:abstractNumId w:val="20"/>
  </w:num>
  <w:num w:numId="8">
    <w:abstractNumId w:val="10"/>
  </w:num>
  <w:num w:numId="9">
    <w:abstractNumId w:val="8"/>
  </w:num>
  <w:num w:numId="10">
    <w:abstractNumId w:val="3"/>
  </w:num>
  <w:num w:numId="11">
    <w:abstractNumId w:val="2"/>
  </w:num>
  <w:num w:numId="12">
    <w:abstractNumId w:val="1"/>
  </w:num>
  <w:num w:numId="13">
    <w:abstractNumId w:val="18"/>
  </w:num>
  <w:num w:numId="14">
    <w:abstractNumId w:val="0"/>
  </w:num>
  <w:num w:numId="15">
    <w:abstractNumId w:val="15"/>
  </w:num>
  <w:num w:numId="16">
    <w:abstractNumId w:val="16"/>
  </w:num>
  <w:num w:numId="17">
    <w:abstractNumId w:val="7"/>
  </w:num>
  <w:num w:numId="18">
    <w:abstractNumId w:val="19"/>
  </w:num>
  <w:num w:numId="19">
    <w:abstractNumId w:val="21"/>
  </w:num>
  <w:num w:numId="20">
    <w:abstractNumId w:val="11"/>
    <w:lvlOverride w:ilvl="0">
      <w:startOverride w:val="7"/>
    </w:lvlOverride>
  </w:num>
  <w:num w:numId="21">
    <w:abstractNumId w:val="5"/>
  </w:num>
  <w:num w:numId="22">
    <w:abstractNumId w:val="18"/>
  </w:num>
  <w:num w:numId="23">
    <w:abstractNumId w:val="14"/>
  </w:num>
  <w:num w:numId="24">
    <w:abstractNumId w:val="6"/>
  </w:num>
  <w:num w:numId="25">
    <w:abstractNumId w:val="18"/>
    <w:lvlOverride w:ilvl="0">
      <w:startOverride w:val="1"/>
    </w:lvlOverride>
  </w:num>
  <w:num w:numId="26">
    <w:abstractNumId w:val="18"/>
    <w:lvlOverride w:ilvl="0">
      <w:startOverride w:val="1"/>
    </w:lvlOverride>
  </w:num>
  <w:num w:numId="27">
    <w:abstractNumId w:val="18"/>
    <w:lvlOverride w:ilvl="0">
      <w:startOverride w:val="1"/>
    </w:lvlOverride>
  </w:num>
  <w:num w:numId="28">
    <w:abstractNumId w:val="18"/>
    <w:lvlOverride w:ilvl="0">
      <w:startOverride w:val="1"/>
    </w:lvlOverride>
  </w:num>
  <w:num w:numId="29">
    <w:abstractNumId w:val="18"/>
    <w:lvlOverride w:ilvl="0">
      <w:startOverride w:val="1"/>
    </w:lvlOverride>
  </w:num>
  <w:num w:numId="30">
    <w:abstractNumId w:val="18"/>
    <w:lvlOverride w:ilvl="0">
      <w:startOverride w:val="1"/>
    </w:lvlOverride>
  </w:num>
  <w:num w:numId="31">
    <w:abstractNumId w:val="18"/>
    <w:lvlOverride w:ilvl="0">
      <w:startOverride w:val="1"/>
    </w:lvlOverride>
  </w:num>
  <w:num w:numId="32">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D4E"/>
    <w:rsid w:val="00003206"/>
    <w:rsid w:val="00003D37"/>
    <w:rsid w:val="00004C05"/>
    <w:rsid w:val="00006446"/>
    <w:rsid w:val="00006896"/>
    <w:rsid w:val="00006B1E"/>
    <w:rsid w:val="000071A3"/>
    <w:rsid w:val="00007CDC"/>
    <w:rsid w:val="00011B28"/>
    <w:rsid w:val="00011DB6"/>
    <w:rsid w:val="00013A08"/>
    <w:rsid w:val="0001474F"/>
    <w:rsid w:val="00014ED9"/>
    <w:rsid w:val="00015D15"/>
    <w:rsid w:val="0001634B"/>
    <w:rsid w:val="00020BC8"/>
    <w:rsid w:val="00020DFE"/>
    <w:rsid w:val="00024CA3"/>
    <w:rsid w:val="0002564D"/>
    <w:rsid w:val="00025ECA"/>
    <w:rsid w:val="00026571"/>
    <w:rsid w:val="00027943"/>
    <w:rsid w:val="000304CD"/>
    <w:rsid w:val="00031BB5"/>
    <w:rsid w:val="000325B8"/>
    <w:rsid w:val="00034C15"/>
    <w:rsid w:val="00036AFE"/>
    <w:rsid w:val="00036BA1"/>
    <w:rsid w:val="000422E2"/>
    <w:rsid w:val="00042F22"/>
    <w:rsid w:val="000444EF"/>
    <w:rsid w:val="00046F75"/>
    <w:rsid w:val="000501AB"/>
    <w:rsid w:val="00050DBD"/>
    <w:rsid w:val="0005211A"/>
    <w:rsid w:val="00052A07"/>
    <w:rsid w:val="00052D8A"/>
    <w:rsid w:val="000534E3"/>
    <w:rsid w:val="0005606A"/>
    <w:rsid w:val="00057117"/>
    <w:rsid w:val="00057980"/>
    <w:rsid w:val="00060E4B"/>
    <w:rsid w:val="000616E7"/>
    <w:rsid w:val="000644CB"/>
    <w:rsid w:val="00064647"/>
    <w:rsid w:val="0006487E"/>
    <w:rsid w:val="00065E1A"/>
    <w:rsid w:val="00071B81"/>
    <w:rsid w:val="00072082"/>
    <w:rsid w:val="00072375"/>
    <w:rsid w:val="00072661"/>
    <w:rsid w:val="00073084"/>
    <w:rsid w:val="00074609"/>
    <w:rsid w:val="00075916"/>
    <w:rsid w:val="00076187"/>
    <w:rsid w:val="00076431"/>
    <w:rsid w:val="00076C90"/>
    <w:rsid w:val="00076FCD"/>
    <w:rsid w:val="000778E8"/>
    <w:rsid w:val="00077E5F"/>
    <w:rsid w:val="0008036A"/>
    <w:rsid w:val="00081AE6"/>
    <w:rsid w:val="0008250D"/>
    <w:rsid w:val="00082EC0"/>
    <w:rsid w:val="0008410B"/>
    <w:rsid w:val="000855EB"/>
    <w:rsid w:val="00085B52"/>
    <w:rsid w:val="000866F2"/>
    <w:rsid w:val="0009009F"/>
    <w:rsid w:val="00091557"/>
    <w:rsid w:val="000924C1"/>
    <w:rsid w:val="000924F0"/>
    <w:rsid w:val="00093474"/>
    <w:rsid w:val="00094D7D"/>
    <w:rsid w:val="0009510F"/>
    <w:rsid w:val="000A1B7B"/>
    <w:rsid w:val="000A56F2"/>
    <w:rsid w:val="000A664A"/>
    <w:rsid w:val="000B0992"/>
    <w:rsid w:val="000B0E84"/>
    <w:rsid w:val="000B195F"/>
    <w:rsid w:val="000B233B"/>
    <w:rsid w:val="000B25D9"/>
    <w:rsid w:val="000B2719"/>
    <w:rsid w:val="000B3A8F"/>
    <w:rsid w:val="000B4AB9"/>
    <w:rsid w:val="000B58C3"/>
    <w:rsid w:val="000B61E9"/>
    <w:rsid w:val="000B7E9E"/>
    <w:rsid w:val="000C1542"/>
    <w:rsid w:val="000C165A"/>
    <w:rsid w:val="000C2E19"/>
    <w:rsid w:val="000C3DAF"/>
    <w:rsid w:val="000C4AAE"/>
    <w:rsid w:val="000D0573"/>
    <w:rsid w:val="000D0D07"/>
    <w:rsid w:val="000D1C08"/>
    <w:rsid w:val="000D1FA0"/>
    <w:rsid w:val="000D3385"/>
    <w:rsid w:val="000D4797"/>
    <w:rsid w:val="000D5AB7"/>
    <w:rsid w:val="000E0527"/>
    <w:rsid w:val="000E0B2E"/>
    <w:rsid w:val="000E1E92"/>
    <w:rsid w:val="000E3F80"/>
    <w:rsid w:val="000F06D6"/>
    <w:rsid w:val="000F0EB1"/>
    <w:rsid w:val="000F1106"/>
    <w:rsid w:val="000F3BE9"/>
    <w:rsid w:val="000F3F6C"/>
    <w:rsid w:val="000F49A3"/>
    <w:rsid w:val="000F6B55"/>
    <w:rsid w:val="000F6DF3"/>
    <w:rsid w:val="000F7180"/>
    <w:rsid w:val="000F743E"/>
    <w:rsid w:val="000F7D18"/>
    <w:rsid w:val="001005FF"/>
    <w:rsid w:val="001006EE"/>
    <w:rsid w:val="00101617"/>
    <w:rsid w:val="0010201C"/>
    <w:rsid w:val="001062FB"/>
    <w:rsid w:val="001063E6"/>
    <w:rsid w:val="00106406"/>
    <w:rsid w:val="00107D9F"/>
    <w:rsid w:val="00111018"/>
    <w:rsid w:val="00111AAF"/>
    <w:rsid w:val="00112322"/>
    <w:rsid w:val="00113CF4"/>
    <w:rsid w:val="00113E3F"/>
    <w:rsid w:val="001153EA"/>
    <w:rsid w:val="00115643"/>
    <w:rsid w:val="00115AA4"/>
    <w:rsid w:val="00116765"/>
    <w:rsid w:val="001219F5"/>
    <w:rsid w:val="00121A20"/>
    <w:rsid w:val="00122E7A"/>
    <w:rsid w:val="0012377F"/>
    <w:rsid w:val="00124314"/>
    <w:rsid w:val="00124F8D"/>
    <w:rsid w:val="00125025"/>
    <w:rsid w:val="0012505F"/>
    <w:rsid w:val="00126920"/>
    <w:rsid w:val="00126B4A"/>
    <w:rsid w:val="00132FD0"/>
    <w:rsid w:val="001344C0"/>
    <w:rsid w:val="001346FA"/>
    <w:rsid w:val="00135252"/>
    <w:rsid w:val="00136366"/>
    <w:rsid w:val="001369E0"/>
    <w:rsid w:val="00137AB5"/>
    <w:rsid w:val="00137F0B"/>
    <w:rsid w:val="00142213"/>
    <w:rsid w:val="00142258"/>
    <w:rsid w:val="00146991"/>
    <w:rsid w:val="0014737F"/>
    <w:rsid w:val="00151270"/>
    <w:rsid w:val="00151E23"/>
    <w:rsid w:val="001526E0"/>
    <w:rsid w:val="001551B5"/>
    <w:rsid w:val="00160B7E"/>
    <w:rsid w:val="0016191C"/>
    <w:rsid w:val="00163E80"/>
    <w:rsid w:val="0016561A"/>
    <w:rsid w:val="001659C1"/>
    <w:rsid w:val="00172BBD"/>
    <w:rsid w:val="00173A8E"/>
    <w:rsid w:val="00176ACE"/>
    <w:rsid w:val="00177795"/>
    <w:rsid w:val="00181235"/>
    <w:rsid w:val="0018143F"/>
    <w:rsid w:val="001819E1"/>
    <w:rsid w:val="00184F98"/>
    <w:rsid w:val="00186511"/>
    <w:rsid w:val="00187BFE"/>
    <w:rsid w:val="00190AC1"/>
    <w:rsid w:val="00193157"/>
    <w:rsid w:val="0019341A"/>
    <w:rsid w:val="00196BA9"/>
    <w:rsid w:val="00197DF9"/>
    <w:rsid w:val="001A0381"/>
    <w:rsid w:val="001A0655"/>
    <w:rsid w:val="001A1987"/>
    <w:rsid w:val="001A2564"/>
    <w:rsid w:val="001A4DD2"/>
    <w:rsid w:val="001A52C3"/>
    <w:rsid w:val="001A6173"/>
    <w:rsid w:val="001A6CBA"/>
    <w:rsid w:val="001B0D97"/>
    <w:rsid w:val="001B23F5"/>
    <w:rsid w:val="001B2FA3"/>
    <w:rsid w:val="001B374E"/>
    <w:rsid w:val="001B39FE"/>
    <w:rsid w:val="001B5561"/>
    <w:rsid w:val="001B5A5D"/>
    <w:rsid w:val="001B731C"/>
    <w:rsid w:val="001C05FF"/>
    <w:rsid w:val="001C0C29"/>
    <w:rsid w:val="001C1CE5"/>
    <w:rsid w:val="001C20E2"/>
    <w:rsid w:val="001C3BC1"/>
    <w:rsid w:val="001C3D2A"/>
    <w:rsid w:val="001C46C8"/>
    <w:rsid w:val="001C5836"/>
    <w:rsid w:val="001D0853"/>
    <w:rsid w:val="001D2BB7"/>
    <w:rsid w:val="001D51BA"/>
    <w:rsid w:val="001D60B8"/>
    <w:rsid w:val="001D6342"/>
    <w:rsid w:val="001D64EF"/>
    <w:rsid w:val="001D6D53"/>
    <w:rsid w:val="001D751F"/>
    <w:rsid w:val="001D7AB0"/>
    <w:rsid w:val="001E58E2"/>
    <w:rsid w:val="001E7AED"/>
    <w:rsid w:val="001F00C0"/>
    <w:rsid w:val="001F0117"/>
    <w:rsid w:val="001F17B0"/>
    <w:rsid w:val="001F1B02"/>
    <w:rsid w:val="001F3447"/>
    <w:rsid w:val="001F3694"/>
    <w:rsid w:val="001F3916"/>
    <w:rsid w:val="001F4656"/>
    <w:rsid w:val="001F54C5"/>
    <w:rsid w:val="001F662C"/>
    <w:rsid w:val="001F6CD3"/>
    <w:rsid w:val="001F7074"/>
    <w:rsid w:val="001F7BDF"/>
    <w:rsid w:val="001F7EA1"/>
    <w:rsid w:val="00200490"/>
    <w:rsid w:val="002017A7"/>
    <w:rsid w:val="00201918"/>
    <w:rsid w:val="00201C1B"/>
    <w:rsid w:val="00201F3A"/>
    <w:rsid w:val="00203476"/>
    <w:rsid w:val="00203F96"/>
    <w:rsid w:val="00205129"/>
    <w:rsid w:val="00206499"/>
    <w:rsid w:val="002069B2"/>
    <w:rsid w:val="00206FAB"/>
    <w:rsid w:val="00207FA3"/>
    <w:rsid w:val="0021010C"/>
    <w:rsid w:val="002124A5"/>
    <w:rsid w:val="002124CB"/>
    <w:rsid w:val="00214AB1"/>
    <w:rsid w:val="00214DA8"/>
    <w:rsid w:val="00215423"/>
    <w:rsid w:val="00215592"/>
    <w:rsid w:val="002158FA"/>
    <w:rsid w:val="00215EDE"/>
    <w:rsid w:val="002178A4"/>
    <w:rsid w:val="00220134"/>
    <w:rsid w:val="00220600"/>
    <w:rsid w:val="00220E8F"/>
    <w:rsid w:val="002224DB"/>
    <w:rsid w:val="00222761"/>
    <w:rsid w:val="00222AAF"/>
    <w:rsid w:val="00223FCB"/>
    <w:rsid w:val="002245EE"/>
    <w:rsid w:val="002252C3"/>
    <w:rsid w:val="00225C54"/>
    <w:rsid w:val="00230765"/>
    <w:rsid w:val="00230A6B"/>
    <w:rsid w:val="002319E4"/>
    <w:rsid w:val="00232870"/>
    <w:rsid w:val="00235632"/>
    <w:rsid w:val="00235872"/>
    <w:rsid w:val="00235C84"/>
    <w:rsid w:val="0023732E"/>
    <w:rsid w:val="00240255"/>
    <w:rsid w:val="0024063A"/>
    <w:rsid w:val="00241559"/>
    <w:rsid w:val="002424D8"/>
    <w:rsid w:val="002434AC"/>
    <w:rsid w:val="002435B3"/>
    <w:rsid w:val="002458EB"/>
    <w:rsid w:val="00246E26"/>
    <w:rsid w:val="002500C8"/>
    <w:rsid w:val="002539AC"/>
    <w:rsid w:val="00257543"/>
    <w:rsid w:val="002578D0"/>
    <w:rsid w:val="00257C67"/>
    <w:rsid w:val="002617E7"/>
    <w:rsid w:val="0026290C"/>
    <w:rsid w:val="00264228"/>
    <w:rsid w:val="00264334"/>
    <w:rsid w:val="002643F3"/>
    <w:rsid w:val="0026473E"/>
    <w:rsid w:val="002659C3"/>
    <w:rsid w:val="00266214"/>
    <w:rsid w:val="00267180"/>
    <w:rsid w:val="00267263"/>
    <w:rsid w:val="00267C83"/>
    <w:rsid w:val="00270609"/>
    <w:rsid w:val="0027144F"/>
    <w:rsid w:val="00271F3A"/>
    <w:rsid w:val="00273278"/>
    <w:rsid w:val="002737F4"/>
    <w:rsid w:val="00274B94"/>
    <w:rsid w:val="0027552B"/>
    <w:rsid w:val="002805F5"/>
    <w:rsid w:val="00280751"/>
    <w:rsid w:val="0028280A"/>
    <w:rsid w:val="00286ACD"/>
    <w:rsid w:val="00287648"/>
    <w:rsid w:val="00287838"/>
    <w:rsid w:val="00290008"/>
    <w:rsid w:val="0029007B"/>
    <w:rsid w:val="002907B5"/>
    <w:rsid w:val="0029207F"/>
    <w:rsid w:val="0029289A"/>
    <w:rsid w:val="00292EB7"/>
    <w:rsid w:val="00296227"/>
    <w:rsid w:val="00296F44"/>
    <w:rsid w:val="0029777D"/>
    <w:rsid w:val="002A055E"/>
    <w:rsid w:val="002A14C1"/>
    <w:rsid w:val="002A1D4E"/>
    <w:rsid w:val="002A1D59"/>
    <w:rsid w:val="002A224B"/>
    <w:rsid w:val="002A2869"/>
    <w:rsid w:val="002A535D"/>
    <w:rsid w:val="002B076A"/>
    <w:rsid w:val="002B24D6"/>
    <w:rsid w:val="002B70A2"/>
    <w:rsid w:val="002B7524"/>
    <w:rsid w:val="002C0A58"/>
    <w:rsid w:val="002C41E6"/>
    <w:rsid w:val="002C4719"/>
    <w:rsid w:val="002C7EE1"/>
    <w:rsid w:val="002D067E"/>
    <w:rsid w:val="002D071A"/>
    <w:rsid w:val="002D1A66"/>
    <w:rsid w:val="002D2553"/>
    <w:rsid w:val="002D26BA"/>
    <w:rsid w:val="002D34B2"/>
    <w:rsid w:val="002D53BB"/>
    <w:rsid w:val="002D7637"/>
    <w:rsid w:val="002E17F2"/>
    <w:rsid w:val="002E31A9"/>
    <w:rsid w:val="002E5E59"/>
    <w:rsid w:val="002E7CAE"/>
    <w:rsid w:val="002F0156"/>
    <w:rsid w:val="002F21F0"/>
    <w:rsid w:val="002F2771"/>
    <w:rsid w:val="002F37A9"/>
    <w:rsid w:val="00300AD5"/>
    <w:rsid w:val="0030110A"/>
    <w:rsid w:val="00301CE6"/>
    <w:rsid w:val="0030256B"/>
    <w:rsid w:val="00303DF3"/>
    <w:rsid w:val="0030501F"/>
    <w:rsid w:val="00307A2A"/>
    <w:rsid w:val="00307BA1"/>
    <w:rsid w:val="00307CA4"/>
    <w:rsid w:val="00307FA3"/>
    <w:rsid w:val="003101A9"/>
    <w:rsid w:val="00311702"/>
    <w:rsid w:val="00311E82"/>
    <w:rsid w:val="00313FD6"/>
    <w:rsid w:val="003143BD"/>
    <w:rsid w:val="003159D6"/>
    <w:rsid w:val="003203ED"/>
    <w:rsid w:val="00321FEC"/>
    <w:rsid w:val="0032262F"/>
    <w:rsid w:val="0032282C"/>
    <w:rsid w:val="00322C9F"/>
    <w:rsid w:val="00324D23"/>
    <w:rsid w:val="0032589B"/>
    <w:rsid w:val="00330597"/>
    <w:rsid w:val="00330A3F"/>
    <w:rsid w:val="00331751"/>
    <w:rsid w:val="00331C48"/>
    <w:rsid w:val="00332E4C"/>
    <w:rsid w:val="00333871"/>
    <w:rsid w:val="00334579"/>
    <w:rsid w:val="00335858"/>
    <w:rsid w:val="0033614C"/>
    <w:rsid w:val="003368BC"/>
    <w:rsid w:val="00336BDA"/>
    <w:rsid w:val="00342BD7"/>
    <w:rsid w:val="00343A07"/>
    <w:rsid w:val="00346DB5"/>
    <w:rsid w:val="003477B1"/>
    <w:rsid w:val="00350750"/>
    <w:rsid w:val="0035160E"/>
    <w:rsid w:val="00351C2F"/>
    <w:rsid w:val="0035324C"/>
    <w:rsid w:val="00354503"/>
    <w:rsid w:val="00357380"/>
    <w:rsid w:val="003602D9"/>
    <w:rsid w:val="003604CE"/>
    <w:rsid w:val="00360CC8"/>
    <w:rsid w:val="00370E47"/>
    <w:rsid w:val="00372304"/>
    <w:rsid w:val="0037271F"/>
    <w:rsid w:val="003742AC"/>
    <w:rsid w:val="00375A24"/>
    <w:rsid w:val="0037699A"/>
    <w:rsid w:val="00377CE1"/>
    <w:rsid w:val="00380569"/>
    <w:rsid w:val="00382CF5"/>
    <w:rsid w:val="00385BF0"/>
    <w:rsid w:val="00387799"/>
    <w:rsid w:val="0039092E"/>
    <w:rsid w:val="00391D40"/>
    <w:rsid w:val="003939FF"/>
    <w:rsid w:val="003940EF"/>
    <w:rsid w:val="00395BE7"/>
    <w:rsid w:val="003960E1"/>
    <w:rsid w:val="0039631D"/>
    <w:rsid w:val="003967C2"/>
    <w:rsid w:val="00396C36"/>
    <w:rsid w:val="003A10B2"/>
    <w:rsid w:val="003A2223"/>
    <w:rsid w:val="003A2A0F"/>
    <w:rsid w:val="003A3501"/>
    <w:rsid w:val="003A45A1"/>
    <w:rsid w:val="003A5B0A"/>
    <w:rsid w:val="003A6564"/>
    <w:rsid w:val="003A6BAC"/>
    <w:rsid w:val="003A7EF3"/>
    <w:rsid w:val="003B159C"/>
    <w:rsid w:val="003B369F"/>
    <w:rsid w:val="003B36A3"/>
    <w:rsid w:val="003B5276"/>
    <w:rsid w:val="003B7FE5"/>
    <w:rsid w:val="003C0DE3"/>
    <w:rsid w:val="003C11C8"/>
    <w:rsid w:val="003C1AD1"/>
    <w:rsid w:val="003C2702"/>
    <w:rsid w:val="003C4DCB"/>
    <w:rsid w:val="003C7806"/>
    <w:rsid w:val="003C7AD9"/>
    <w:rsid w:val="003D109F"/>
    <w:rsid w:val="003D2478"/>
    <w:rsid w:val="003D330D"/>
    <w:rsid w:val="003D3C45"/>
    <w:rsid w:val="003D5B1F"/>
    <w:rsid w:val="003E15FA"/>
    <w:rsid w:val="003E25DB"/>
    <w:rsid w:val="003E42FC"/>
    <w:rsid w:val="003E55E4"/>
    <w:rsid w:val="003E74E3"/>
    <w:rsid w:val="003F05C7"/>
    <w:rsid w:val="003F2CD4"/>
    <w:rsid w:val="003F3248"/>
    <w:rsid w:val="003F397F"/>
    <w:rsid w:val="003F611C"/>
    <w:rsid w:val="003F6BBE"/>
    <w:rsid w:val="004000E8"/>
    <w:rsid w:val="00402E2B"/>
    <w:rsid w:val="004047BA"/>
    <w:rsid w:val="0040512B"/>
    <w:rsid w:val="00405CA5"/>
    <w:rsid w:val="00406A0D"/>
    <w:rsid w:val="00407009"/>
    <w:rsid w:val="00407CD3"/>
    <w:rsid w:val="00410134"/>
    <w:rsid w:val="00410961"/>
    <w:rsid w:val="00410AB0"/>
    <w:rsid w:val="00410B72"/>
    <w:rsid w:val="00410F18"/>
    <w:rsid w:val="0041263E"/>
    <w:rsid w:val="00413AAC"/>
    <w:rsid w:val="0041525B"/>
    <w:rsid w:val="004169C1"/>
    <w:rsid w:val="00421105"/>
    <w:rsid w:val="00424166"/>
    <w:rsid w:val="004242F4"/>
    <w:rsid w:val="00424DE9"/>
    <w:rsid w:val="00427248"/>
    <w:rsid w:val="00427647"/>
    <w:rsid w:val="004346A6"/>
    <w:rsid w:val="004347FE"/>
    <w:rsid w:val="00434DA2"/>
    <w:rsid w:val="004365F0"/>
    <w:rsid w:val="00436B44"/>
    <w:rsid w:val="00437447"/>
    <w:rsid w:val="00441A92"/>
    <w:rsid w:val="00444F56"/>
    <w:rsid w:val="00445C97"/>
    <w:rsid w:val="00446488"/>
    <w:rsid w:val="00446569"/>
    <w:rsid w:val="00447336"/>
    <w:rsid w:val="00450F03"/>
    <w:rsid w:val="0045106C"/>
    <w:rsid w:val="00451212"/>
    <w:rsid w:val="004517AA"/>
    <w:rsid w:val="00452CAC"/>
    <w:rsid w:val="0045568A"/>
    <w:rsid w:val="00455C5E"/>
    <w:rsid w:val="00456225"/>
    <w:rsid w:val="00457565"/>
    <w:rsid w:val="00457B71"/>
    <w:rsid w:val="00457F6C"/>
    <w:rsid w:val="00462C36"/>
    <w:rsid w:val="004636A1"/>
    <w:rsid w:val="00463ECD"/>
    <w:rsid w:val="00464603"/>
    <w:rsid w:val="004657E7"/>
    <w:rsid w:val="004669E2"/>
    <w:rsid w:val="00467B48"/>
    <w:rsid w:val="00470C31"/>
    <w:rsid w:val="00471038"/>
    <w:rsid w:val="004734D0"/>
    <w:rsid w:val="0047556B"/>
    <w:rsid w:val="004769DD"/>
    <w:rsid w:val="00477136"/>
    <w:rsid w:val="00477768"/>
    <w:rsid w:val="00490F2C"/>
    <w:rsid w:val="00491AB2"/>
    <w:rsid w:val="004928AA"/>
    <w:rsid w:val="0049291E"/>
    <w:rsid w:val="00492BC5"/>
    <w:rsid w:val="00493540"/>
    <w:rsid w:val="00495039"/>
    <w:rsid w:val="004964F1"/>
    <w:rsid w:val="004A16BC"/>
    <w:rsid w:val="004A2B94"/>
    <w:rsid w:val="004A31BB"/>
    <w:rsid w:val="004A53D3"/>
    <w:rsid w:val="004A5BFB"/>
    <w:rsid w:val="004A640C"/>
    <w:rsid w:val="004A774D"/>
    <w:rsid w:val="004B50F8"/>
    <w:rsid w:val="004B7C0C"/>
    <w:rsid w:val="004C2355"/>
    <w:rsid w:val="004C3585"/>
    <w:rsid w:val="004C362F"/>
    <w:rsid w:val="004C3898"/>
    <w:rsid w:val="004C413F"/>
    <w:rsid w:val="004C5E48"/>
    <w:rsid w:val="004C5EBC"/>
    <w:rsid w:val="004C661B"/>
    <w:rsid w:val="004C70F1"/>
    <w:rsid w:val="004C7E5E"/>
    <w:rsid w:val="004D1BEB"/>
    <w:rsid w:val="004D315B"/>
    <w:rsid w:val="004D36B1"/>
    <w:rsid w:val="004D389D"/>
    <w:rsid w:val="004D3B33"/>
    <w:rsid w:val="004D49D4"/>
    <w:rsid w:val="004D7EBD"/>
    <w:rsid w:val="004E17DF"/>
    <w:rsid w:val="004E20AE"/>
    <w:rsid w:val="004E2680"/>
    <w:rsid w:val="004E28F9"/>
    <w:rsid w:val="004E3555"/>
    <w:rsid w:val="004E462E"/>
    <w:rsid w:val="004E508E"/>
    <w:rsid w:val="004E51E6"/>
    <w:rsid w:val="004E53BE"/>
    <w:rsid w:val="004E56DC"/>
    <w:rsid w:val="004E581F"/>
    <w:rsid w:val="004E76F4"/>
    <w:rsid w:val="004F0B4E"/>
    <w:rsid w:val="004F0B6C"/>
    <w:rsid w:val="004F130B"/>
    <w:rsid w:val="004F2078"/>
    <w:rsid w:val="004F48BB"/>
    <w:rsid w:val="004F4DA3"/>
    <w:rsid w:val="004F5737"/>
    <w:rsid w:val="004F736F"/>
    <w:rsid w:val="005002F4"/>
    <w:rsid w:val="00501632"/>
    <w:rsid w:val="005024A2"/>
    <w:rsid w:val="00502A0A"/>
    <w:rsid w:val="00506557"/>
    <w:rsid w:val="0050677A"/>
    <w:rsid w:val="00507E28"/>
    <w:rsid w:val="005108D8"/>
    <w:rsid w:val="005116F9"/>
    <w:rsid w:val="005122DB"/>
    <w:rsid w:val="00512B09"/>
    <w:rsid w:val="005153A7"/>
    <w:rsid w:val="00516D13"/>
    <w:rsid w:val="005219CF"/>
    <w:rsid w:val="005232FA"/>
    <w:rsid w:val="005343D4"/>
    <w:rsid w:val="00534B59"/>
    <w:rsid w:val="0053545B"/>
    <w:rsid w:val="00536759"/>
    <w:rsid w:val="00537C62"/>
    <w:rsid w:val="00540DB2"/>
    <w:rsid w:val="0054306C"/>
    <w:rsid w:val="00546970"/>
    <w:rsid w:val="005473F6"/>
    <w:rsid w:val="00553583"/>
    <w:rsid w:val="00554E19"/>
    <w:rsid w:val="00556373"/>
    <w:rsid w:val="005564EB"/>
    <w:rsid w:val="0056121F"/>
    <w:rsid w:val="00562837"/>
    <w:rsid w:val="00564168"/>
    <w:rsid w:val="005642EF"/>
    <w:rsid w:val="0056579B"/>
    <w:rsid w:val="00565BF6"/>
    <w:rsid w:val="00566A23"/>
    <w:rsid w:val="00566E49"/>
    <w:rsid w:val="005706DA"/>
    <w:rsid w:val="00572505"/>
    <w:rsid w:val="0057257A"/>
    <w:rsid w:val="00573413"/>
    <w:rsid w:val="005741E7"/>
    <w:rsid w:val="005767E9"/>
    <w:rsid w:val="00582809"/>
    <w:rsid w:val="00586738"/>
    <w:rsid w:val="00587477"/>
    <w:rsid w:val="0058798C"/>
    <w:rsid w:val="00587C83"/>
    <w:rsid w:val="005900FA"/>
    <w:rsid w:val="005908F0"/>
    <w:rsid w:val="00591B28"/>
    <w:rsid w:val="00592E1D"/>
    <w:rsid w:val="005935A4"/>
    <w:rsid w:val="005948C2"/>
    <w:rsid w:val="00595DCA"/>
    <w:rsid w:val="00596331"/>
    <w:rsid w:val="0059779B"/>
    <w:rsid w:val="005A0C4A"/>
    <w:rsid w:val="005A0DDC"/>
    <w:rsid w:val="005A0E35"/>
    <w:rsid w:val="005A209A"/>
    <w:rsid w:val="005A662D"/>
    <w:rsid w:val="005A7D0B"/>
    <w:rsid w:val="005B0298"/>
    <w:rsid w:val="005B03CB"/>
    <w:rsid w:val="005B35D7"/>
    <w:rsid w:val="005B392A"/>
    <w:rsid w:val="005B3AA3"/>
    <w:rsid w:val="005B4314"/>
    <w:rsid w:val="005B6BB7"/>
    <w:rsid w:val="005B6F83"/>
    <w:rsid w:val="005B73AC"/>
    <w:rsid w:val="005C0449"/>
    <w:rsid w:val="005C4CD9"/>
    <w:rsid w:val="005C568A"/>
    <w:rsid w:val="005C74FB"/>
    <w:rsid w:val="005D1602"/>
    <w:rsid w:val="005D1F7B"/>
    <w:rsid w:val="005D54D6"/>
    <w:rsid w:val="005D718F"/>
    <w:rsid w:val="005E2EB0"/>
    <w:rsid w:val="005E385F"/>
    <w:rsid w:val="005E4880"/>
    <w:rsid w:val="005E4D5C"/>
    <w:rsid w:val="005E5B81"/>
    <w:rsid w:val="005F118E"/>
    <w:rsid w:val="005F2CB1"/>
    <w:rsid w:val="005F3025"/>
    <w:rsid w:val="005F3327"/>
    <w:rsid w:val="005F370E"/>
    <w:rsid w:val="005F43E2"/>
    <w:rsid w:val="005F4764"/>
    <w:rsid w:val="005F618C"/>
    <w:rsid w:val="005F70BD"/>
    <w:rsid w:val="005F71AF"/>
    <w:rsid w:val="005F75A5"/>
    <w:rsid w:val="006018F9"/>
    <w:rsid w:val="0060283C"/>
    <w:rsid w:val="0060463B"/>
    <w:rsid w:val="00604F14"/>
    <w:rsid w:val="006101A7"/>
    <w:rsid w:val="006108F3"/>
    <w:rsid w:val="00610BC2"/>
    <w:rsid w:val="00611093"/>
    <w:rsid w:val="00611B83"/>
    <w:rsid w:val="00611D1F"/>
    <w:rsid w:val="006130AE"/>
    <w:rsid w:val="00613257"/>
    <w:rsid w:val="00614BCF"/>
    <w:rsid w:val="00620A71"/>
    <w:rsid w:val="00620D80"/>
    <w:rsid w:val="00620E26"/>
    <w:rsid w:val="006234A6"/>
    <w:rsid w:val="00627264"/>
    <w:rsid w:val="00630001"/>
    <w:rsid w:val="00630BF0"/>
    <w:rsid w:val="006311B3"/>
    <w:rsid w:val="00632797"/>
    <w:rsid w:val="0063284C"/>
    <w:rsid w:val="006341E4"/>
    <w:rsid w:val="006355E2"/>
    <w:rsid w:val="00635EB0"/>
    <w:rsid w:val="00636190"/>
    <w:rsid w:val="00636398"/>
    <w:rsid w:val="006368D3"/>
    <w:rsid w:val="006377EC"/>
    <w:rsid w:val="00640755"/>
    <w:rsid w:val="0064080B"/>
    <w:rsid w:val="0064151F"/>
    <w:rsid w:val="00641533"/>
    <w:rsid w:val="0064208D"/>
    <w:rsid w:val="00643475"/>
    <w:rsid w:val="0064396A"/>
    <w:rsid w:val="00643E50"/>
    <w:rsid w:val="00644FA0"/>
    <w:rsid w:val="00645FEF"/>
    <w:rsid w:val="00646223"/>
    <w:rsid w:val="0064624E"/>
    <w:rsid w:val="0064796A"/>
    <w:rsid w:val="0065056F"/>
    <w:rsid w:val="00650AB9"/>
    <w:rsid w:val="0065216A"/>
    <w:rsid w:val="00654A38"/>
    <w:rsid w:val="00654B68"/>
    <w:rsid w:val="00655733"/>
    <w:rsid w:val="00655ACD"/>
    <w:rsid w:val="0065691A"/>
    <w:rsid w:val="00656A92"/>
    <w:rsid w:val="00656DDE"/>
    <w:rsid w:val="00656FDD"/>
    <w:rsid w:val="006572BC"/>
    <w:rsid w:val="00657643"/>
    <w:rsid w:val="0066011D"/>
    <w:rsid w:val="006607C0"/>
    <w:rsid w:val="006613A6"/>
    <w:rsid w:val="006619BA"/>
    <w:rsid w:val="00661AF8"/>
    <w:rsid w:val="00662050"/>
    <w:rsid w:val="006627A2"/>
    <w:rsid w:val="006634E6"/>
    <w:rsid w:val="00663915"/>
    <w:rsid w:val="0066464D"/>
    <w:rsid w:val="006655EE"/>
    <w:rsid w:val="00667EE7"/>
    <w:rsid w:val="00670922"/>
    <w:rsid w:val="00670BE1"/>
    <w:rsid w:val="0067218F"/>
    <w:rsid w:val="006741F2"/>
    <w:rsid w:val="00674CC3"/>
    <w:rsid w:val="00675C72"/>
    <w:rsid w:val="006771F9"/>
    <w:rsid w:val="006776D7"/>
    <w:rsid w:val="00677F38"/>
    <w:rsid w:val="0068030E"/>
    <w:rsid w:val="00681003"/>
    <w:rsid w:val="006817C9"/>
    <w:rsid w:val="006823CD"/>
    <w:rsid w:val="00682E40"/>
    <w:rsid w:val="00683ECE"/>
    <w:rsid w:val="00683F62"/>
    <w:rsid w:val="00685945"/>
    <w:rsid w:val="00695FC2"/>
    <w:rsid w:val="00696949"/>
    <w:rsid w:val="00697052"/>
    <w:rsid w:val="006A052A"/>
    <w:rsid w:val="006A0D03"/>
    <w:rsid w:val="006A266D"/>
    <w:rsid w:val="006A3016"/>
    <w:rsid w:val="006A46FB"/>
    <w:rsid w:val="006A4AD5"/>
    <w:rsid w:val="006A4D24"/>
    <w:rsid w:val="006A557B"/>
    <w:rsid w:val="006A5E28"/>
    <w:rsid w:val="006A697B"/>
    <w:rsid w:val="006A7AFF"/>
    <w:rsid w:val="006B0C5C"/>
    <w:rsid w:val="006B1816"/>
    <w:rsid w:val="006B2099"/>
    <w:rsid w:val="006B3095"/>
    <w:rsid w:val="006B37BB"/>
    <w:rsid w:val="006B43CA"/>
    <w:rsid w:val="006B50CF"/>
    <w:rsid w:val="006B6579"/>
    <w:rsid w:val="006B6B36"/>
    <w:rsid w:val="006B7FE5"/>
    <w:rsid w:val="006C03B8"/>
    <w:rsid w:val="006C05BB"/>
    <w:rsid w:val="006C2A1B"/>
    <w:rsid w:val="006C312E"/>
    <w:rsid w:val="006C3F47"/>
    <w:rsid w:val="006C5EC9"/>
    <w:rsid w:val="006C6059"/>
    <w:rsid w:val="006C6F31"/>
    <w:rsid w:val="006C7522"/>
    <w:rsid w:val="006D0A7F"/>
    <w:rsid w:val="006D2F1E"/>
    <w:rsid w:val="006D39E3"/>
    <w:rsid w:val="006D65AB"/>
    <w:rsid w:val="006D6986"/>
    <w:rsid w:val="006D69BA"/>
    <w:rsid w:val="006D6F08"/>
    <w:rsid w:val="006E062C"/>
    <w:rsid w:val="006E267B"/>
    <w:rsid w:val="006E28B7"/>
    <w:rsid w:val="006E3310"/>
    <w:rsid w:val="006E4E39"/>
    <w:rsid w:val="006E5646"/>
    <w:rsid w:val="006E565E"/>
    <w:rsid w:val="006E5E1E"/>
    <w:rsid w:val="006E673D"/>
    <w:rsid w:val="006E6AFB"/>
    <w:rsid w:val="006E6C6B"/>
    <w:rsid w:val="006E7D3B"/>
    <w:rsid w:val="006F09F2"/>
    <w:rsid w:val="006F12C5"/>
    <w:rsid w:val="006F1B70"/>
    <w:rsid w:val="006F242B"/>
    <w:rsid w:val="006F2849"/>
    <w:rsid w:val="006F3380"/>
    <w:rsid w:val="006F341D"/>
    <w:rsid w:val="006F3CDE"/>
    <w:rsid w:val="006F4585"/>
    <w:rsid w:val="006F582C"/>
    <w:rsid w:val="006F58D4"/>
    <w:rsid w:val="006F6E85"/>
    <w:rsid w:val="006F7789"/>
    <w:rsid w:val="0070346E"/>
    <w:rsid w:val="00703BAC"/>
    <w:rsid w:val="00704EDB"/>
    <w:rsid w:val="00706101"/>
    <w:rsid w:val="00707072"/>
    <w:rsid w:val="00707D61"/>
    <w:rsid w:val="00707EB5"/>
    <w:rsid w:val="0071021F"/>
    <w:rsid w:val="00711B95"/>
    <w:rsid w:val="00712287"/>
    <w:rsid w:val="00712315"/>
    <w:rsid w:val="00712772"/>
    <w:rsid w:val="00713199"/>
    <w:rsid w:val="007148D3"/>
    <w:rsid w:val="00714D9E"/>
    <w:rsid w:val="00715B9A"/>
    <w:rsid w:val="00715D9A"/>
    <w:rsid w:val="00715DA1"/>
    <w:rsid w:val="007161BF"/>
    <w:rsid w:val="007204CC"/>
    <w:rsid w:val="00722DAA"/>
    <w:rsid w:val="00725A66"/>
    <w:rsid w:val="00726EA6"/>
    <w:rsid w:val="00727208"/>
    <w:rsid w:val="0072746A"/>
    <w:rsid w:val="00727680"/>
    <w:rsid w:val="00730A80"/>
    <w:rsid w:val="007344F3"/>
    <w:rsid w:val="007348B1"/>
    <w:rsid w:val="007357B6"/>
    <w:rsid w:val="007362A6"/>
    <w:rsid w:val="00736D7D"/>
    <w:rsid w:val="00737AFC"/>
    <w:rsid w:val="00740E58"/>
    <w:rsid w:val="00741159"/>
    <w:rsid w:val="00741195"/>
    <w:rsid w:val="007423C7"/>
    <w:rsid w:val="00743C02"/>
    <w:rsid w:val="007445A0"/>
    <w:rsid w:val="0074524B"/>
    <w:rsid w:val="0074695F"/>
    <w:rsid w:val="007470A8"/>
    <w:rsid w:val="00747D8B"/>
    <w:rsid w:val="00751228"/>
    <w:rsid w:val="00753428"/>
    <w:rsid w:val="007571E1"/>
    <w:rsid w:val="007604B2"/>
    <w:rsid w:val="007623E4"/>
    <w:rsid w:val="007634AB"/>
    <w:rsid w:val="00765281"/>
    <w:rsid w:val="0076577C"/>
    <w:rsid w:val="00766417"/>
    <w:rsid w:val="00766BAD"/>
    <w:rsid w:val="0077005D"/>
    <w:rsid w:val="007730BD"/>
    <w:rsid w:val="007754E1"/>
    <w:rsid w:val="007755F2"/>
    <w:rsid w:val="00776971"/>
    <w:rsid w:val="00780A65"/>
    <w:rsid w:val="0078177E"/>
    <w:rsid w:val="007826B3"/>
    <w:rsid w:val="0078304C"/>
    <w:rsid w:val="00783673"/>
    <w:rsid w:val="00785490"/>
    <w:rsid w:val="00785861"/>
    <w:rsid w:val="007925EA"/>
    <w:rsid w:val="00793CD8"/>
    <w:rsid w:val="007957E4"/>
    <w:rsid w:val="00795C92"/>
    <w:rsid w:val="00796231"/>
    <w:rsid w:val="007A1CB3"/>
    <w:rsid w:val="007A306F"/>
    <w:rsid w:val="007A34C1"/>
    <w:rsid w:val="007A3FDA"/>
    <w:rsid w:val="007A43A6"/>
    <w:rsid w:val="007A58A6"/>
    <w:rsid w:val="007B0A8A"/>
    <w:rsid w:val="007B3D2D"/>
    <w:rsid w:val="007B50AE"/>
    <w:rsid w:val="007B51DF"/>
    <w:rsid w:val="007B52D0"/>
    <w:rsid w:val="007C05DD"/>
    <w:rsid w:val="007C329D"/>
    <w:rsid w:val="007C3D18"/>
    <w:rsid w:val="007C47B3"/>
    <w:rsid w:val="007C60BF"/>
    <w:rsid w:val="007C6A07"/>
    <w:rsid w:val="007C75A1"/>
    <w:rsid w:val="007C77A5"/>
    <w:rsid w:val="007D04E5"/>
    <w:rsid w:val="007D160F"/>
    <w:rsid w:val="007D1BDF"/>
    <w:rsid w:val="007D4991"/>
    <w:rsid w:val="007D5565"/>
    <w:rsid w:val="007D5901"/>
    <w:rsid w:val="007D7526"/>
    <w:rsid w:val="007E2E01"/>
    <w:rsid w:val="007E4610"/>
    <w:rsid w:val="007E4715"/>
    <w:rsid w:val="007E505B"/>
    <w:rsid w:val="007E65B9"/>
    <w:rsid w:val="007E6759"/>
    <w:rsid w:val="007E7091"/>
    <w:rsid w:val="007F1A62"/>
    <w:rsid w:val="007F31CA"/>
    <w:rsid w:val="007F33A9"/>
    <w:rsid w:val="007F54F6"/>
    <w:rsid w:val="007F622D"/>
    <w:rsid w:val="007F6C25"/>
    <w:rsid w:val="008013B4"/>
    <w:rsid w:val="008022EC"/>
    <w:rsid w:val="00803FAE"/>
    <w:rsid w:val="00804A25"/>
    <w:rsid w:val="008054F7"/>
    <w:rsid w:val="0080595C"/>
    <w:rsid w:val="0080605F"/>
    <w:rsid w:val="00807230"/>
    <w:rsid w:val="00807786"/>
    <w:rsid w:val="00811FCB"/>
    <w:rsid w:val="00813EE2"/>
    <w:rsid w:val="00814858"/>
    <w:rsid w:val="008158D6"/>
    <w:rsid w:val="00817196"/>
    <w:rsid w:val="008205B7"/>
    <w:rsid w:val="008235DB"/>
    <w:rsid w:val="00824AB4"/>
    <w:rsid w:val="0082562B"/>
    <w:rsid w:val="00825B95"/>
    <w:rsid w:val="00825C42"/>
    <w:rsid w:val="00825D25"/>
    <w:rsid w:val="00827A58"/>
    <w:rsid w:val="00827D6F"/>
    <w:rsid w:val="0083207E"/>
    <w:rsid w:val="00836266"/>
    <w:rsid w:val="008376AC"/>
    <w:rsid w:val="00840642"/>
    <w:rsid w:val="0084251B"/>
    <w:rsid w:val="00843C12"/>
    <w:rsid w:val="008444E8"/>
    <w:rsid w:val="00844E80"/>
    <w:rsid w:val="00844F5B"/>
    <w:rsid w:val="00846FE7"/>
    <w:rsid w:val="00847F77"/>
    <w:rsid w:val="0085079D"/>
    <w:rsid w:val="00850DCD"/>
    <w:rsid w:val="00852A48"/>
    <w:rsid w:val="008536C6"/>
    <w:rsid w:val="00853DC3"/>
    <w:rsid w:val="00855054"/>
    <w:rsid w:val="00856712"/>
    <w:rsid w:val="00856911"/>
    <w:rsid w:val="00862074"/>
    <w:rsid w:val="00862FDA"/>
    <w:rsid w:val="008677FD"/>
    <w:rsid w:val="008706D4"/>
    <w:rsid w:val="00870F8A"/>
    <w:rsid w:val="008719A4"/>
    <w:rsid w:val="00871D23"/>
    <w:rsid w:val="00873DAB"/>
    <w:rsid w:val="00874312"/>
    <w:rsid w:val="0087437C"/>
    <w:rsid w:val="00874557"/>
    <w:rsid w:val="00875CD7"/>
    <w:rsid w:val="00875F8F"/>
    <w:rsid w:val="008764A7"/>
    <w:rsid w:val="00876B4D"/>
    <w:rsid w:val="00877F18"/>
    <w:rsid w:val="0088262B"/>
    <w:rsid w:val="00883CF7"/>
    <w:rsid w:val="008858FF"/>
    <w:rsid w:val="008863F2"/>
    <w:rsid w:val="008865EF"/>
    <w:rsid w:val="00891FDD"/>
    <w:rsid w:val="00892373"/>
    <w:rsid w:val="0089343D"/>
    <w:rsid w:val="008938F1"/>
    <w:rsid w:val="00893C90"/>
    <w:rsid w:val="00894A88"/>
    <w:rsid w:val="00895386"/>
    <w:rsid w:val="00896823"/>
    <w:rsid w:val="008A1F89"/>
    <w:rsid w:val="008A21FF"/>
    <w:rsid w:val="008A2A6A"/>
    <w:rsid w:val="008A2CE2"/>
    <w:rsid w:val="008A30AC"/>
    <w:rsid w:val="008A388B"/>
    <w:rsid w:val="008A3AA8"/>
    <w:rsid w:val="008A3FD3"/>
    <w:rsid w:val="008A44B8"/>
    <w:rsid w:val="008A51A8"/>
    <w:rsid w:val="008A54C7"/>
    <w:rsid w:val="008A77D8"/>
    <w:rsid w:val="008A7E26"/>
    <w:rsid w:val="008B0056"/>
    <w:rsid w:val="008B0483"/>
    <w:rsid w:val="008B120C"/>
    <w:rsid w:val="008B1346"/>
    <w:rsid w:val="008B19D3"/>
    <w:rsid w:val="008B1D5F"/>
    <w:rsid w:val="008B25A0"/>
    <w:rsid w:val="008B38D9"/>
    <w:rsid w:val="008B51A0"/>
    <w:rsid w:val="008B592A"/>
    <w:rsid w:val="008B6099"/>
    <w:rsid w:val="008B620F"/>
    <w:rsid w:val="008B7B5C"/>
    <w:rsid w:val="008C0C99"/>
    <w:rsid w:val="008C2017"/>
    <w:rsid w:val="008C24F3"/>
    <w:rsid w:val="008C39AA"/>
    <w:rsid w:val="008C4958"/>
    <w:rsid w:val="008C4BAA"/>
    <w:rsid w:val="008C5C27"/>
    <w:rsid w:val="008C6AE8"/>
    <w:rsid w:val="008C6E01"/>
    <w:rsid w:val="008C7573"/>
    <w:rsid w:val="008D3121"/>
    <w:rsid w:val="008D34F1"/>
    <w:rsid w:val="008D39D8"/>
    <w:rsid w:val="008D39F5"/>
    <w:rsid w:val="008D643A"/>
    <w:rsid w:val="008D66E7"/>
    <w:rsid w:val="008D6D1A"/>
    <w:rsid w:val="008E065E"/>
    <w:rsid w:val="008E0927"/>
    <w:rsid w:val="008E1909"/>
    <w:rsid w:val="008E21B8"/>
    <w:rsid w:val="008F07D0"/>
    <w:rsid w:val="008F1EAB"/>
    <w:rsid w:val="008F33DC"/>
    <w:rsid w:val="008F477F"/>
    <w:rsid w:val="008F4799"/>
    <w:rsid w:val="008F7CFD"/>
    <w:rsid w:val="00901EA7"/>
    <w:rsid w:val="00902350"/>
    <w:rsid w:val="0090336B"/>
    <w:rsid w:val="009053AA"/>
    <w:rsid w:val="00905439"/>
    <w:rsid w:val="00906939"/>
    <w:rsid w:val="00907DE4"/>
    <w:rsid w:val="00910B7D"/>
    <w:rsid w:val="009111DA"/>
    <w:rsid w:val="00911DFB"/>
    <w:rsid w:val="0091218B"/>
    <w:rsid w:val="00912A09"/>
    <w:rsid w:val="009139D9"/>
    <w:rsid w:val="00914AD8"/>
    <w:rsid w:val="00916079"/>
    <w:rsid w:val="009178FB"/>
    <w:rsid w:val="00917CE9"/>
    <w:rsid w:val="00920BF2"/>
    <w:rsid w:val="009211B8"/>
    <w:rsid w:val="0092182B"/>
    <w:rsid w:val="00922010"/>
    <w:rsid w:val="00922576"/>
    <w:rsid w:val="00922D52"/>
    <w:rsid w:val="00922DD7"/>
    <w:rsid w:val="00923F46"/>
    <w:rsid w:val="00924BBE"/>
    <w:rsid w:val="00925C26"/>
    <w:rsid w:val="00930EC1"/>
    <w:rsid w:val="00931BD9"/>
    <w:rsid w:val="00932304"/>
    <w:rsid w:val="009368F3"/>
    <w:rsid w:val="00941636"/>
    <w:rsid w:val="00942371"/>
    <w:rsid w:val="0094328F"/>
    <w:rsid w:val="00943742"/>
    <w:rsid w:val="0094385F"/>
    <w:rsid w:val="00944A69"/>
    <w:rsid w:val="00945C05"/>
    <w:rsid w:val="00946945"/>
    <w:rsid w:val="00947713"/>
    <w:rsid w:val="009509E4"/>
    <w:rsid w:val="00950DE7"/>
    <w:rsid w:val="00951372"/>
    <w:rsid w:val="00951EE6"/>
    <w:rsid w:val="00951FE1"/>
    <w:rsid w:val="00953920"/>
    <w:rsid w:val="00953D47"/>
    <w:rsid w:val="00954220"/>
    <w:rsid w:val="009547AB"/>
    <w:rsid w:val="0095574E"/>
    <w:rsid w:val="0095681E"/>
    <w:rsid w:val="009572D4"/>
    <w:rsid w:val="00957B01"/>
    <w:rsid w:val="00961921"/>
    <w:rsid w:val="0096430A"/>
    <w:rsid w:val="00964D35"/>
    <w:rsid w:val="0096554B"/>
    <w:rsid w:val="0096584A"/>
    <w:rsid w:val="009662F0"/>
    <w:rsid w:val="00966F98"/>
    <w:rsid w:val="009676DE"/>
    <w:rsid w:val="00971F08"/>
    <w:rsid w:val="00971FB4"/>
    <w:rsid w:val="009739E1"/>
    <w:rsid w:val="0097603D"/>
    <w:rsid w:val="00976949"/>
    <w:rsid w:val="0097735A"/>
    <w:rsid w:val="00980477"/>
    <w:rsid w:val="0098351B"/>
    <w:rsid w:val="00983794"/>
    <w:rsid w:val="00984D99"/>
    <w:rsid w:val="00985253"/>
    <w:rsid w:val="009853B3"/>
    <w:rsid w:val="0098596C"/>
    <w:rsid w:val="00990630"/>
    <w:rsid w:val="00990E11"/>
    <w:rsid w:val="00991761"/>
    <w:rsid w:val="009945AE"/>
    <w:rsid w:val="00994DCA"/>
    <w:rsid w:val="009960EC"/>
    <w:rsid w:val="009970DD"/>
    <w:rsid w:val="009A0FBA"/>
    <w:rsid w:val="009A1601"/>
    <w:rsid w:val="009A34EF"/>
    <w:rsid w:val="009A462D"/>
    <w:rsid w:val="009A4FF3"/>
    <w:rsid w:val="009A5B84"/>
    <w:rsid w:val="009A5CBA"/>
    <w:rsid w:val="009A5E0D"/>
    <w:rsid w:val="009A7BEC"/>
    <w:rsid w:val="009B1F30"/>
    <w:rsid w:val="009B2023"/>
    <w:rsid w:val="009B3AC2"/>
    <w:rsid w:val="009B3BE8"/>
    <w:rsid w:val="009B4DF4"/>
    <w:rsid w:val="009B564E"/>
    <w:rsid w:val="009B66D9"/>
    <w:rsid w:val="009B7E87"/>
    <w:rsid w:val="009C257E"/>
    <w:rsid w:val="009C2872"/>
    <w:rsid w:val="009C403E"/>
    <w:rsid w:val="009C53EC"/>
    <w:rsid w:val="009C7CD3"/>
    <w:rsid w:val="009D0A86"/>
    <w:rsid w:val="009D2E7B"/>
    <w:rsid w:val="009D39D3"/>
    <w:rsid w:val="009D4767"/>
    <w:rsid w:val="009D4F53"/>
    <w:rsid w:val="009D4FF0"/>
    <w:rsid w:val="009D5A4C"/>
    <w:rsid w:val="009D703C"/>
    <w:rsid w:val="009D718F"/>
    <w:rsid w:val="009E068F"/>
    <w:rsid w:val="009E0A16"/>
    <w:rsid w:val="009E14E0"/>
    <w:rsid w:val="009E1BD5"/>
    <w:rsid w:val="009E35DB"/>
    <w:rsid w:val="009E47A3"/>
    <w:rsid w:val="009E4E73"/>
    <w:rsid w:val="009F08F3"/>
    <w:rsid w:val="009F092B"/>
    <w:rsid w:val="009F24C0"/>
    <w:rsid w:val="009F2FD9"/>
    <w:rsid w:val="009F344F"/>
    <w:rsid w:val="009F5D83"/>
    <w:rsid w:val="00A01528"/>
    <w:rsid w:val="00A048A8"/>
    <w:rsid w:val="00A04F49"/>
    <w:rsid w:val="00A13A7B"/>
    <w:rsid w:val="00A13E54"/>
    <w:rsid w:val="00A14EC2"/>
    <w:rsid w:val="00A17F63"/>
    <w:rsid w:val="00A200A2"/>
    <w:rsid w:val="00A20B79"/>
    <w:rsid w:val="00A212FC"/>
    <w:rsid w:val="00A2193B"/>
    <w:rsid w:val="00A2351A"/>
    <w:rsid w:val="00A255BE"/>
    <w:rsid w:val="00A264A9"/>
    <w:rsid w:val="00A26D61"/>
    <w:rsid w:val="00A27785"/>
    <w:rsid w:val="00A30187"/>
    <w:rsid w:val="00A33D07"/>
    <w:rsid w:val="00A33EBC"/>
    <w:rsid w:val="00A3448A"/>
    <w:rsid w:val="00A36297"/>
    <w:rsid w:val="00A40854"/>
    <w:rsid w:val="00A41537"/>
    <w:rsid w:val="00A41E2B"/>
    <w:rsid w:val="00A423E6"/>
    <w:rsid w:val="00A42781"/>
    <w:rsid w:val="00A43021"/>
    <w:rsid w:val="00A43029"/>
    <w:rsid w:val="00A45B74"/>
    <w:rsid w:val="00A50A67"/>
    <w:rsid w:val="00A52668"/>
    <w:rsid w:val="00A52E1D"/>
    <w:rsid w:val="00A53D17"/>
    <w:rsid w:val="00A54C32"/>
    <w:rsid w:val="00A5522C"/>
    <w:rsid w:val="00A61499"/>
    <w:rsid w:val="00A62619"/>
    <w:rsid w:val="00A62A77"/>
    <w:rsid w:val="00A62C0B"/>
    <w:rsid w:val="00A63483"/>
    <w:rsid w:val="00A63629"/>
    <w:rsid w:val="00A639D4"/>
    <w:rsid w:val="00A657BA"/>
    <w:rsid w:val="00A657D7"/>
    <w:rsid w:val="00A660AC"/>
    <w:rsid w:val="00A66BD2"/>
    <w:rsid w:val="00A66E50"/>
    <w:rsid w:val="00A67E6C"/>
    <w:rsid w:val="00A70AA6"/>
    <w:rsid w:val="00A71B99"/>
    <w:rsid w:val="00A72BF1"/>
    <w:rsid w:val="00A730A0"/>
    <w:rsid w:val="00A73660"/>
    <w:rsid w:val="00A7390F"/>
    <w:rsid w:val="00A739D0"/>
    <w:rsid w:val="00A73B1C"/>
    <w:rsid w:val="00A761D4"/>
    <w:rsid w:val="00A77EC4"/>
    <w:rsid w:val="00A85AE5"/>
    <w:rsid w:val="00A8627D"/>
    <w:rsid w:val="00A92879"/>
    <w:rsid w:val="00A9323C"/>
    <w:rsid w:val="00A9442A"/>
    <w:rsid w:val="00A954B4"/>
    <w:rsid w:val="00AA016F"/>
    <w:rsid w:val="00AA1ECD"/>
    <w:rsid w:val="00AA1ED6"/>
    <w:rsid w:val="00AA3148"/>
    <w:rsid w:val="00AA3202"/>
    <w:rsid w:val="00AA411E"/>
    <w:rsid w:val="00AA51D6"/>
    <w:rsid w:val="00AA58F5"/>
    <w:rsid w:val="00AA600D"/>
    <w:rsid w:val="00AA627E"/>
    <w:rsid w:val="00AA7624"/>
    <w:rsid w:val="00AB0BC8"/>
    <w:rsid w:val="00AB11CA"/>
    <w:rsid w:val="00AB14D9"/>
    <w:rsid w:val="00AB1500"/>
    <w:rsid w:val="00AB4AB8"/>
    <w:rsid w:val="00AB50E4"/>
    <w:rsid w:val="00AB655E"/>
    <w:rsid w:val="00AB70BC"/>
    <w:rsid w:val="00AC007F"/>
    <w:rsid w:val="00AC0439"/>
    <w:rsid w:val="00AC1A2A"/>
    <w:rsid w:val="00AC22A3"/>
    <w:rsid w:val="00AC23A0"/>
    <w:rsid w:val="00AC2B6D"/>
    <w:rsid w:val="00AC2ECD"/>
    <w:rsid w:val="00AC3119"/>
    <w:rsid w:val="00AC447B"/>
    <w:rsid w:val="00AC49FB"/>
    <w:rsid w:val="00AC547E"/>
    <w:rsid w:val="00AC59FF"/>
    <w:rsid w:val="00AC5A10"/>
    <w:rsid w:val="00AC5FCC"/>
    <w:rsid w:val="00AC7891"/>
    <w:rsid w:val="00AD014F"/>
    <w:rsid w:val="00AD0AA3"/>
    <w:rsid w:val="00AD2A26"/>
    <w:rsid w:val="00AD3F94"/>
    <w:rsid w:val="00AD4A5A"/>
    <w:rsid w:val="00AD4EC4"/>
    <w:rsid w:val="00AD537F"/>
    <w:rsid w:val="00AE0951"/>
    <w:rsid w:val="00AE27AC"/>
    <w:rsid w:val="00AE3EEB"/>
    <w:rsid w:val="00AE40E0"/>
    <w:rsid w:val="00AE48A2"/>
    <w:rsid w:val="00AE4DBA"/>
    <w:rsid w:val="00AE4F07"/>
    <w:rsid w:val="00AE601A"/>
    <w:rsid w:val="00AE65ED"/>
    <w:rsid w:val="00AF1C5D"/>
    <w:rsid w:val="00AF250B"/>
    <w:rsid w:val="00AF251B"/>
    <w:rsid w:val="00AF35A7"/>
    <w:rsid w:val="00AF42D7"/>
    <w:rsid w:val="00AF5418"/>
    <w:rsid w:val="00AF5D49"/>
    <w:rsid w:val="00B006FE"/>
    <w:rsid w:val="00B00786"/>
    <w:rsid w:val="00B007CB"/>
    <w:rsid w:val="00B01337"/>
    <w:rsid w:val="00B01534"/>
    <w:rsid w:val="00B02AA9"/>
    <w:rsid w:val="00B02E1A"/>
    <w:rsid w:val="00B02FA3"/>
    <w:rsid w:val="00B05084"/>
    <w:rsid w:val="00B0665B"/>
    <w:rsid w:val="00B12A8E"/>
    <w:rsid w:val="00B12C86"/>
    <w:rsid w:val="00B13FC3"/>
    <w:rsid w:val="00B142C6"/>
    <w:rsid w:val="00B14AE5"/>
    <w:rsid w:val="00B157F9"/>
    <w:rsid w:val="00B15F2A"/>
    <w:rsid w:val="00B1645A"/>
    <w:rsid w:val="00B20256"/>
    <w:rsid w:val="00B20D09"/>
    <w:rsid w:val="00B23417"/>
    <w:rsid w:val="00B23962"/>
    <w:rsid w:val="00B23EA9"/>
    <w:rsid w:val="00B242B3"/>
    <w:rsid w:val="00B24B2A"/>
    <w:rsid w:val="00B26F44"/>
    <w:rsid w:val="00B2763F"/>
    <w:rsid w:val="00B27998"/>
    <w:rsid w:val="00B27AAC"/>
    <w:rsid w:val="00B30929"/>
    <w:rsid w:val="00B30FC7"/>
    <w:rsid w:val="00B372AA"/>
    <w:rsid w:val="00B40445"/>
    <w:rsid w:val="00B41888"/>
    <w:rsid w:val="00B45905"/>
    <w:rsid w:val="00B45A52"/>
    <w:rsid w:val="00B46175"/>
    <w:rsid w:val="00B51961"/>
    <w:rsid w:val="00B549BD"/>
    <w:rsid w:val="00B605C1"/>
    <w:rsid w:val="00B60A2F"/>
    <w:rsid w:val="00B6188F"/>
    <w:rsid w:val="00B639DB"/>
    <w:rsid w:val="00B65751"/>
    <w:rsid w:val="00B664C7"/>
    <w:rsid w:val="00B70025"/>
    <w:rsid w:val="00B73849"/>
    <w:rsid w:val="00B739F6"/>
    <w:rsid w:val="00B75A2D"/>
    <w:rsid w:val="00B81A6C"/>
    <w:rsid w:val="00B823AA"/>
    <w:rsid w:val="00B8277B"/>
    <w:rsid w:val="00B83A13"/>
    <w:rsid w:val="00B85DE5"/>
    <w:rsid w:val="00B86941"/>
    <w:rsid w:val="00B90F73"/>
    <w:rsid w:val="00B93B59"/>
    <w:rsid w:val="00B94037"/>
    <w:rsid w:val="00B9406A"/>
    <w:rsid w:val="00B940CF"/>
    <w:rsid w:val="00B94B43"/>
    <w:rsid w:val="00B96058"/>
    <w:rsid w:val="00BA188D"/>
    <w:rsid w:val="00BA2280"/>
    <w:rsid w:val="00BA2A08"/>
    <w:rsid w:val="00BA383F"/>
    <w:rsid w:val="00BA5549"/>
    <w:rsid w:val="00BA56D2"/>
    <w:rsid w:val="00BA76E0"/>
    <w:rsid w:val="00BB2610"/>
    <w:rsid w:val="00BB2A25"/>
    <w:rsid w:val="00BB4EED"/>
    <w:rsid w:val="00BB51E9"/>
    <w:rsid w:val="00BB79D4"/>
    <w:rsid w:val="00BC0FDC"/>
    <w:rsid w:val="00BC1AA2"/>
    <w:rsid w:val="00BC3053"/>
    <w:rsid w:val="00BC3E4C"/>
    <w:rsid w:val="00BC4D2E"/>
    <w:rsid w:val="00BC7FBE"/>
    <w:rsid w:val="00BD14DF"/>
    <w:rsid w:val="00BD48AC"/>
    <w:rsid w:val="00BD5BCC"/>
    <w:rsid w:val="00BD5F1A"/>
    <w:rsid w:val="00BE1234"/>
    <w:rsid w:val="00BE1CC5"/>
    <w:rsid w:val="00BE285B"/>
    <w:rsid w:val="00BE2FA6"/>
    <w:rsid w:val="00BE333F"/>
    <w:rsid w:val="00BE4C16"/>
    <w:rsid w:val="00BE7406"/>
    <w:rsid w:val="00BE7603"/>
    <w:rsid w:val="00BE7836"/>
    <w:rsid w:val="00BF3279"/>
    <w:rsid w:val="00BF6C34"/>
    <w:rsid w:val="00BF74AD"/>
    <w:rsid w:val="00BF74C7"/>
    <w:rsid w:val="00BF76CB"/>
    <w:rsid w:val="00C00AF2"/>
    <w:rsid w:val="00C015F1"/>
    <w:rsid w:val="00C01F33"/>
    <w:rsid w:val="00C027C4"/>
    <w:rsid w:val="00C02CC6"/>
    <w:rsid w:val="00C03A32"/>
    <w:rsid w:val="00C040F7"/>
    <w:rsid w:val="00C041B0"/>
    <w:rsid w:val="00C042B9"/>
    <w:rsid w:val="00C044AB"/>
    <w:rsid w:val="00C05706"/>
    <w:rsid w:val="00C07377"/>
    <w:rsid w:val="00C10478"/>
    <w:rsid w:val="00C12107"/>
    <w:rsid w:val="00C126AE"/>
    <w:rsid w:val="00C14C8B"/>
    <w:rsid w:val="00C14D4B"/>
    <w:rsid w:val="00C154BB"/>
    <w:rsid w:val="00C169EE"/>
    <w:rsid w:val="00C2272C"/>
    <w:rsid w:val="00C2300B"/>
    <w:rsid w:val="00C245EC"/>
    <w:rsid w:val="00C279B5"/>
    <w:rsid w:val="00C27C45"/>
    <w:rsid w:val="00C340B5"/>
    <w:rsid w:val="00C35600"/>
    <w:rsid w:val="00C3719D"/>
    <w:rsid w:val="00C4353C"/>
    <w:rsid w:val="00C43652"/>
    <w:rsid w:val="00C43F0C"/>
    <w:rsid w:val="00C446D2"/>
    <w:rsid w:val="00C457FB"/>
    <w:rsid w:val="00C50FF6"/>
    <w:rsid w:val="00C534A2"/>
    <w:rsid w:val="00C54597"/>
    <w:rsid w:val="00C54995"/>
    <w:rsid w:val="00C54D41"/>
    <w:rsid w:val="00C60783"/>
    <w:rsid w:val="00C607AB"/>
    <w:rsid w:val="00C6162E"/>
    <w:rsid w:val="00C63368"/>
    <w:rsid w:val="00C64167"/>
    <w:rsid w:val="00C64672"/>
    <w:rsid w:val="00C6724E"/>
    <w:rsid w:val="00C70697"/>
    <w:rsid w:val="00C70DE9"/>
    <w:rsid w:val="00C719B5"/>
    <w:rsid w:val="00C72EF4"/>
    <w:rsid w:val="00C74FFF"/>
    <w:rsid w:val="00C756D6"/>
    <w:rsid w:val="00C75D2F"/>
    <w:rsid w:val="00C767BE"/>
    <w:rsid w:val="00C76E3C"/>
    <w:rsid w:val="00C77272"/>
    <w:rsid w:val="00C775E7"/>
    <w:rsid w:val="00C804AD"/>
    <w:rsid w:val="00C81568"/>
    <w:rsid w:val="00C85954"/>
    <w:rsid w:val="00C863E2"/>
    <w:rsid w:val="00C9027A"/>
    <w:rsid w:val="00C90353"/>
    <w:rsid w:val="00C9068E"/>
    <w:rsid w:val="00C93B76"/>
    <w:rsid w:val="00C93C4B"/>
    <w:rsid w:val="00C944AB"/>
    <w:rsid w:val="00C95B40"/>
    <w:rsid w:val="00C97261"/>
    <w:rsid w:val="00CA0320"/>
    <w:rsid w:val="00CA1ED8"/>
    <w:rsid w:val="00CA2D60"/>
    <w:rsid w:val="00CA34AA"/>
    <w:rsid w:val="00CA5440"/>
    <w:rsid w:val="00CB1F63"/>
    <w:rsid w:val="00CB2871"/>
    <w:rsid w:val="00CB5B00"/>
    <w:rsid w:val="00CB7170"/>
    <w:rsid w:val="00CC040E"/>
    <w:rsid w:val="00CC111F"/>
    <w:rsid w:val="00CC123C"/>
    <w:rsid w:val="00CC2011"/>
    <w:rsid w:val="00CC3EA0"/>
    <w:rsid w:val="00CC7B45"/>
    <w:rsid w:val="00CD1188"/>
    <w:rsid w:val="00CD2357"/>
    <w:rsid w:val="00CD26E3"/>
    <w:rsid w:val="00CD2ED1"/>
    <w:rsid w:val="00CD337B"/>
    <w:rsid w:val="00CD5190"/>
    <w:rsid w:val="00CD5F8A"/>
    <w:rsid w:val="00CE0424"/>
    <w:rsid w:val="00CE08D1"/>
    <w:rsid w:val="00CE19F2"/>
    <w:rsid w:val="00CE3CBB"/>
    <w:rsid w:val="00CE463E"/>
    <w:rsid w:val="00CE5DAC"/>
    <w:rsid w:val="00CE7561"/>
    <w:rsid w:val="00CE7B15"/>
    <w:rsid w:val="00CE7C0A"/>
    <w:rsid w:val="00CF1354"/>
    <w:rsid w:val="00CF199A"/>
    <w:rsid w:val="00CF293F"/>
    <w:rsid w:val="00CF3485"/>
    <w:rsid w:val="00CF3B1F"/>
    <w:rsid w:val="00CF3BF6"/>
    <w:rsid w:val="00CF625B"/>
    <w:rsid w:val="00CF687E"/>
    <w:rsid w:val="00D02378"/>
    <w:rsid w:val="00D0349B"/>
    <w:rsid w:val="00D03E3C"/>
    <w:rsid w:val="00D05A36"/>
    <w:rsid w:val="00D10249"/>
    <w:rsid w:val="00D10C49"/>
    <w:rsid w:val="00D115C3"/>
    <w:rsid w:val="00D11897"/>
    <w:rsid w:val="00D13135"/>
    <w:rsid w:val="00D13E4E"/>
    <w:rsid w:val="00D16866"/>
    <w:rsid w:val="00D2229E"/>
    <w:rsid w:val="00D239A7"/>
    <w:rsid w:val="00D23F47"/>
    <w:rsid w:val="00D25005"/>
    <w:rsid w:val="00D30E98"/>
    <w:rsid w:val="00D30F97"/>
    <w:rsid w:val="00D32AA0"/>
    <w:rsid w:val="00D356EF"/>
    <w:rsid w:val="00D36E71"/>
    <w:rsid w:val="00D37D87"/>
    <w:rsid w:val="00D406EC"/>
    <w:rsid w:val="00D40B33"/>
    <w:rsid w:val="00D41959"/>
    <w:rsid w:val="00D41CB6"/>
    <w:rsid w:val="00D4318F"/>
    <w:rsid w:val="00D438BF"/>
    <w:rsid w:val="00D440F8"/>
    <w:rsid w:val="00D50F97"/>
    <w:rsid w:val="00D5107E"/>
    <w:rsid w:val="00D514B0"/>
    <w:rsid w:val="00D53537"/>
    <w:rsid w:val="00D54229"/>
    <w:rsid w:val="00D546FF"/>
    <w:rsid w:val="00D55AD5"/>
    <w:rsid w:val="00D576CA"/>
    <w:rsid w:val="00D57D6D"/>
    <w:rsid w:val="00D61AF5"/>
    <w:rsid w:val="00D63622"/>
    <w:rsid w:val="00D63C6A"/>
    <w:rsid w:val="00D652B5"/>
    <w:rsid w:val="00D66155"/>
    <w:rsid w:val="00D67966"/>
    <w:rsid w:val="00D67C02"/>
    <w:rsid w:val="00D708B0"/>
    <w:rsid w:val="00D7302B"/>
    <w:rsid w:val="00D736CB"/>
    <w:rsid w:val="00D76FB2"/>
    <w:rsid w:val="00D77B1D"/>
    <w:rsid w:val="00D8021F"/>
    <w:rsid w:val="00D80383"/>
    <w:rsid w:val="00D80653"/>
    <w:rsid w:val="00D8128D"/>
    <w:rsid w:val="00D823C6"/>
    <w:rsid w:val="00D843CD"/>
    <w:rsid w:val="00D867D6"/>
    <w:rsid w:val="00D86CA3"/>
    <w:rsid w:val="00D871CE"/>
    <w:rsid w:val="00D90D20"/>
    <w:rsid w:val="00D9196D"/>
    <w:rsid w:val="00D92982"/>
    <w:rsid w:val="00D92C7C"/>
    <w:rsid w:val="00D96E17"/>
    <w:rsid w:val="00D975D0"/>
    <w:rsid w:val="00DA1740"/>
    <w:rsid w:val="00DA305E"/>
    <w:rsid w:val="00DA31E8"/>
    <w:rsid w:val="00DA5417"/>
    <w:rsid w:val="00DA56E8"/>
    <w:rsid w:val="00DA5ADD"/>
    <w:rsid w:val="00DA5F04"/>
    <w:rsid w:val="00DB03F9"/>
    <w:rsid w:val="00DB0A9F"/>
    <w:rsid w:val="00DB0BD0"/>
    <w:rsid w:val="00DB132C"/>
    <w:rsid w:val="00DB14A1"/>
    <w:rsid w:val="00DB1F85"/>
    <w:rsid w:val="00DB377D"/>
    <w:rsid w:val="00DB7D11"/>
    <w:rsid w:val="00DC1688"/>
    <w:rsid w:val="00DC2D36"/>
    <w:rsid w:val="00DC3C91"/>
    <w:rsid w:val="00DC53EF"/>
    <w:rsid w:val="00DC575B"/>
    <w:rsid w:val="00DD11FF"/>
    <w:rsid w:val="00DD7016"/>
    <w:rsid w:val="00DE1E26"/>
    <w:rsid w:val="00DE4944"/>
    <w:rsid w:val="00DE51A5"/>
    <w:rsid w:val="00DE5608"/>
    <w:rsid w:val="00DE5892"/>
    <w:rsid w:val="00DE58D0"/>
    <w:rsid w:val="00DE654F"/>
    <w:rsid w:val="00DF0B6E"/>
    <w:rsid w:val="00DF15E0"/>
    <w:rsid w:val="00DF34CB"/>
    <w:rsid w:val="00DF3593"/>
    <w:rsid w:val="00DF37A0"/>
    <w:rsid w:val="00DF6F6A"/>
    <w:rsid w:val="00DF7F19"/>
    <w:rsid w:val="00E00708"/>
    <w:rsid w:val="00E00866"/>
    <w:rsid w:val="00E0099A"/>
    <w:rsid w:val="00E03589"/>
    <w:rsid w:val="00E04065"/>
    <w:rsid w:val="00E05F84"/>
    <w:rsid w:val="00E06EA9"/>
    <w:rsid w:val="00E110E7"/>
    <w:rsid w:val="00E11B20"/>
    <w:rsid w:val="00E12AFC"/>
    <w:rsid w:val="00E12FCF"/>
    <w:rsid w:val="00E1350D"/>
    <w:rsid w:val="00E14ADF"/>
    <w:rsid w:val="00E14BA8"/>
    <w:rsid w:val="00E16300"/>
    <w:rsid w:val="00E17FA2"/>
    <w:rsid w:val="00E22330"/>
    <w:rsid w:val="00E22B51"/>
    <w:rsid w:val="00E2314E"/>
    <w:rsid w:val="00E233A3"/>
    <w:rsid w:val="00E23B0D"/>
    <w:rsid w:val="00E248AA"/>
    <w:rsid w:val="00E2750C"/>
    <w:rsid w:val="00E3050B"/>
    <w:rsid w:val="00E30B5A"/>
    <w:rsid w:val="00E3123D"/>
    <w:rsid w:val="00E31461"/>
    <w:rsid w:val="00E31D43"/>
    <w:rsid w:val="00E32608"/>
    <w:rsid w:val="00E33AB1"/>
    <w:rsid w:val="00E34188"/>
    <w:rsid w:val="00E34B6E"/>
    <w:rsid w:val="00E34EFF"/>
    <w:rsid w:val="00E352F6"/>
    <w:rsid w:val="00E35559"/>
    <w:rsid w:val="00E361CB"/>
    <w:rsid w:val="00E3723A"/>
    <w:rsid w:val="00E3741A"/>
    <w:rsid w:val="00E37860"/>
    <w:rsid w:val="00E4020A"/>
    <w:rsid w:val="00E40FD5"/>
    <w:rsid w:val="00E4320E"/>
    <w:rsid w:val="00E43E5A"/>
    <w:rsid w:val="00E446F1"/>
    <w:rsid w:val="00E44C45"/>
    <w:rsid w:val="00E46886"/>
    <w:rsid w:val="00E46FA3"/>
    <w:rsid w:val="00E47AEF"/>
    <w:rsid w:val="00E47C21"/>
    <w:rsid w:val="00E53B75"/>
    <w:rsid w:val="00E54DE8"/>
    <w:rsid w:val="00E54E3B"/>
    <w:rsid w:val="00E55F62"/>
    <w:rsid w:val="00E55F9E"/>
    <w:rsid w:val="00E57565"/>
    <w:rsid w:val="00E60B93"/>
    <w:rsid w:val="00E61C89"/>
    <w:rsid w:val="00E63838"/>
    <w:rsid w:val="00E64434"/>
    <w:rsid w:val="00E66245"/>
    <w:rsid w:val="00E67C51"/>
    <w:rsid w:val="00E70DB6"/>
    <w:rsid w:val="00E72EFC"/>
    <w:rsid w:val="00E748EF"/>
    <w:rsid w:val="00E758EC"/>
    <w:rsid w:val="00E75B44"/>
    <w:rsid w:val="00E764C4"/>
    <w:rsid w:val="00E778E3"/>
    <w:rsid w:val="00E8234C"/>
    <w:rsid w:val="00E83AA9"/>
    <w:rsid w:val="00E840DF"/>
    <w:rsid w:val="00E85928"/>
    <w:rsid w:val="00E87822"/>
    <w:rsid w:val="00E87844"/>
    <w:rsid w:val="00E90395"/>
    <w:rsid w:val="00E90E49"/>
    <w:rsid w:val="00E917F9"/>
    <w:rsid w:val="00E91890"/>
    <w:rsid w:val="00E9291C"/>
    <w:rsid w:val="00E93FFE"/>
    <w:rsid w:val="00E94F8A"/>
    <w:rsid w:val="00E967CD"/>
    <w:rsid w:val="00EA0EC5"/>
    <w:rsid w:val="00EA2EE7"/>
    <w:rsid w:val="00EA7A41"/>
    <w:rsid w:val="00EB077B"/>
    <w:rsid w:val="00EB0E79"/>
    <w:rsid w:val="00EB2B99"/>
    <w:rsid w:val="00EB4EA2"/>
    <w:rsid w:val="00EB6B36"/>
    <w:rsid w:val="00EB7801"/>
    <w:rsid w:val="00EC1BA4"/>
    <w:rsid w:val="00EC27C6"/>
    <w:rsid w:val="00EC3569"/>
    <w:rsid w:val="00EC4207"/>
    <w:rsid w:val="00EC5653"/>
    <w:rsid w:val="00EC67C5"/>
    <w:rsid w:val="00EC71CE"/>
    <w:rsid w:val="00EC7C67"/>
    <w:rsid w:val="00ED1006"/>
    <w:rsid w:val="00ED12E8"/>
    <w:rsid w:val="00ED38F2"/>
    <w:rsid w:val="00ED3ACA"/>
    <w:rsid w:val="00ED524F"/>
    <w:rsid w:val="00EE0E82"/>
    <w:rsid w:val="00EE1D5D"/>
    <w:rsid w:val="00EE3AF0"/>
    <w:rsid w:val="00EE7651"/>
    <w:rsid w:val="00EF18FE"/>
    <w:rsid w:val="00EF29C7"/>
    <w:rsid w:val="00EF472A"/>
    <w:rsid w:val="00EF5787"/>
    <w:rsid w:val="00EF5A42"/>
    <w:rsid w:val="00EF60D0"/>
    <w:rsid w:val="00EF6537"/>
    <w:rsid w:val="00EF7FAA"/>
    <w:rsid w:val="00F0142C"/>
    <w:rsid w:val="00F01C10"/>
    <w:rsid w:val="00F01F53"/>
    <w:rsid w:val="00F03EE9"/>
    <w:rsid w:val="00F0528D"/>
    <w:rsid w:val="00F06C67"/>
    <w:rsid w:val="00F06DFD"/>
    <w:rsid w:val="00F071D1"/>
    <w:rsid w:val="00F07533"/>
    <w:rsid w:val="00F10629"/>
    <w:rsid w:val="00F10765"/>
    <w:rsid w:val="00F10918"/>
    <w:rsid w:val="00F11E2C"/>
    <w:rsid w:val="00F12269"/>
    <w:rsid w:val="00F122D1"/>
    <w:rsid w:val="00F1386C"/>
    <w:rsid w:val="00F15658"/>
    <w:rsid w:val="00F15FA5"/>
    <w:rsid w:val="00F16CD4"/>
    <w:rsid w:val="00F201EF"/>
    <w:rsid w:val="00F209B7"/>
    <w:rsid w:val="00F2376F"/>
    <w:rsid w:val="00F237D1"/>
    <w:rsid w:val="00F243D8"/>
    <w:rsid w:val="00F26CAF"/>
    <w:rsid w:val="00F27129"/>
    <w:rsid w:val="00F27461"/>
    <w:rsid w:val="00F27F41"/>
    <w:rsid w:val="00F30364"/>
    <w:rsid w:val="00F30828"/>
    <w:rsid w:val="00F313D6"/>
    <w:rsid w:val="00F325B6"/>
    <w:rsid w:val="00F32927"/>
    <w:rsid w:val="00F33539"/>
    <w:rsid w:val="00F37573"/>
    <w:rsid w:val="00F40F0C"/>
    <w:rsid w:val="00F412B8"/>
    <w:rsid w:val="00F45638"/>
    <w:rsid w:val="00F4766C"/>
    <w:rsid w:val="00F507D1"/>
    <w:rsid w:val="00F519CE"/>
    <w:rsid w:val="00F51ADA"/>
    <w:rsid w:val="00F56C4E"/>
    <w:rsid w:val="00F607C5"/>
    <w:rsid w:val="00F60A83"/>
    <w:rsid w:val="00F60DEA"/>
    <w:rsid w:val="00F6278E"/>
    <w:rsid w:val="00F6302A"/>
    <w:rsid w:val="00F64C2B"/>
    <w:rsid w:val="00F651BE"/>
    <w:rsid w:val="00F67F53"/>
    <w:rsid w:val="00F703BE"/>
    <w:rsid w:val="00F71C86"/>
    <w:rsid w:val="00F71F69"/>
    <w:rsid w:val="00F72B72"/>
    <w:rsid w:val="00F7390F"/>
    <w:rsid w:val="00F74BB9"/>
    <w:rsid w:val="00F75582"/>
    <w:rsid w:val="00F76EFA"/>
    <w:rsid w:val="00F804BE"/>
    <w:rsid w:val="00F80B0B"/>
    <w:rsid w:val="00F80D4F"/>
    <w:rsid w:val="00F817CE"/>
    <w:rsid w:val="00F8456C"/>
    <w:rsid w:val="00F859D8"/>
    <w:rsid w:val="00F868F5"/>
    <w:rsid w:val="00F9056A"/>
    <w:rsid w:val="00F90A32"/>
    <w:rsid w:val="00F90F8D"/>
    <w:rsid w:val="00F92782"/>
    <w:rsid w:val="00F93AA9"/>
    <w:rsid w:val="00F95EE0"/>
    <w:rsid w:val="00F96985"/>
    <w:rsid w:val="00F97838"/>
    <w:rsid w:val="00FA0C66"/>
    <w:rsid w:val="00FA2BB3"/>
    <w:rsid w:val="00FA7F68"/>
    <w:rsid w:val="00FB2A72"/>
    <w:rsid w:val="00FB4C80"/>
    <w:rsid w:val="00FB5695"/>
    <w:rsid w:val="00FB6A6A"/>
    <w:rsid w:val="00FC0AAF"/>
    <w:rsid w:val="00FC40FF"/>
    <w:rsid w:val="00FC4827"/>
    <w:rsid w:val="00FC48D2"/>
    <w:rsid w:val="00FC4AE8"/>
    <w:rsid w:val="00FC7429"/>
    <w:rsid w:val="00FD07F6"/>
    <w:rsid w:val="00FD1EC8"/>
    <w:rsid w:val="00FD470E"/>
    <w:rsid w:val="00FD47ED"/>
    <w:rsid w:val="00FD6BEC"/>
    <w:rsid w:val="00FD6EC9"/>
    <w:rsid w:val="00FD74DB"/>
    <w:rsid w:val="00FD7660"/>
    <w:rsid w:val="00FE0655"/>
    <w:rsid w:val="00FE13C8"/>
    <w:rsid w:val="00FE2365"/>
    <w:rsid w:val="00FE3F88"/>
    <w:rsid w:val="00FE43AC"/>
    <w:rsid w:val="00FE4C7B"/>
    <w:rsid w:val="00FE6EF3"/>
    <w:rsid w:val="00FE7336"/>
    <w:rsid w:val="00FE787C"/>
    <w:rsid w:val="00FF45A5"/>
    <w:rsid w:val="00FF4808"/>
    <w:rsid w:val="00FF4DFE"/>
    <w:rsid w:val="00FF5C91"/>
    <w:rsid w:val="00FF7082"/>
    <w:rsid w:val="00FF7D2C"/>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4413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17DF"/>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5A0C4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A0C4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A0C4A"/>
    <w:pPr>
      <w:numPr>
        <w:ilvl w:val="2"/>
      </w:numPr>
      <w:spacing w:before="120"/>
      <w:outlineLvl w:val="2"/>
    </w:pPr>
    <w:rPr>
      <w:sz w:val="28"/>
      <w:szCs w:val="28"/>
    </w:rPr>
  </w:style>
  <w:style w:type="paragraph" w:styleId="Heading4">
    <w:name w:val="heading 4"/>
    <w:basedOn w:val="Heading3"/>
    <w:next w:val="Normal"/>
    <w:qFormat/>
    <w:rsid w:val="005A0C4A"/>
    <w:pPr>
      <w:numPr>
        <w:ilvl w:val="3"/>
      </w:numPr>
      <w:outlineLvl w:val="3"/>
    </w:pPr>
    <w:rPr>
      <w:sz w:val="24"/>
      <w:szCs w:val="24"/>
    </w:rPr>
  </w:style>
  <w:style w:type="paragraph" w:styleId="Heading5">
    <w:name w:val="heading 5"/>
    <w:basedOn w:val="Heading4"/>
    <w:next w:val="Normal"/>
    <w:qFormat/>
    <w:rsid w:val="005A0C4A"/>
    <w:pPr>
      <w:numPr>
        <w:ilvl w:val="4"/>
      </w:numPr>
      <w:outlineLvl w:val="4"/>
    </w:pPr>
    <w:rPr>
      <w:sz w:val="22"/>
      <w:szCs w:val="22"/>
    </w:rPr>
  </w:style>
  <w:style w:type="paragraph" w:styleId="Heading6">
    <w:name w:val="heading 6"/>
    <w:basedOn w:val="Normal"/>
    <w:next w:val="Normal"/>
    <w:qFormat/>
    <w:rsid w:val="005A0C4A"/>
    <w:pPr>
      <w:keepNext/>
      <w:keepLines/>
      <w:numPr>
        <w:ilvl w:val="5"/>
        <w:numId w:val="1"/>
      </w:numPr>
      <w:spacing w:before="120"/>
      <w:outlineLvl w:val="5"/>
    </w:pPr>
    <w:rPr>
      <w:rFonts w:cs="Arial"/>
    </w:rPr>
  </w:style>
  <w:style w:type="paragraph" w:styleId="Heading7">
    <w:name w:val="heading 7"/>
    <w:basedOn w:val="Normal"/>
    <w:next w:val="Normal"/>
    <w:qFormat/>
    <w:rsid w:val="005A0C4A"/>
    <w:pPr>
      <w:keepNext/>
      <w:keepLines/>
      <w:numPr>
        <w:ilvl w:val="6"/>
        <w:numId w:val="1"/>
      </w:numPr>
      <w:spacing w:before="120"/>
      <w:outlineLvl w:val="6"/>
    </w:pPr>
    <w:rPr>
      <w:rFonts w:cs="Arial"/>
    </w:rPr>
  </w:style>
  <w:style w:type="paragraph" w:styleId="Heading8">
    <w:name w:val="heading 8"/>
    <w:basedOn w:val="Heading7"/>
    <w:next w:val="Normal"/>
    <w:qFormat/>
    <w:rsid w:val="005A0C4A"/>
    <w:pPr>
      <w:numPr>
        <w:ilvl w:val="7"/>
      </w:numPr>
      <w:outlineLvl w:val="7"/>
    </w:pPr>
  </w:style>
  <w:style w:type="paragraph" w:styleId="Heading9">
    <w:name w:val="heading 9"/>
    <w:basedOn w:val="Heading8"/>
    <w:next w:val="Normal"/>
    <w:qFormat/>
    <w:rsid w:val="005A0C4A"/>
    <w:pPr>
      <w:numPr>
        <w:ilvl w:val="8"/>
      </w:numPr>
      <w:outlineLvl w:val="8"/>
    </w:pPr>
  </w:style>
  <w:style w:type="character" w:default="1" w:styleId="DefaultParagraphFont">
    <w:name w:val="Default Paragraph Font"/>
    <w:uiPriority w:val="1"/>
    <w:semiHidden/>
    <w:unhideWhenUsed/>
    <w:rsid w:val="004E17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17DF"/>
  </w:style>
  <w:style w:type="paragraph" w:styleId="TOC8">
    <w:name w:val="toc 8"/>
    <w:basedOn w:val="TOC1"/>
    <w:semiHidden/>
    <w:rsid w:val="005A0C4A"/>
    <w:pPr>
      <w:spacing w:before="180"/>
      <w:ind w:left="2693" w:hanging="2693"/>
    </w:pPr>
    <w:rPr>
      <w:b w:val="0"/>
      <w:bCs/>
    </w:rPr>
  </w:style>
  <w:style w:type="paragraph" w:styleId="TOC1">
    <w:name w:val="toc 1"/>
    <w:aliases w:val="Observation TOC2"/>
    <w:uiPriority w:val="39"/>
    <w:rsid w:val="005A0C4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5A0C4A"/>
    <w:pPr>
      <w:keepNext/>
      <w:keepLines/>
      <w:spacing w:before="180"/>
      <w:jc w:val="center"/>
    </w:pPr>
  </w:style>
  <w:style w:type="paragraph" w:styleId="Caption">
    <w:name w:val="caption"/>
    <w:basedOn w:val="Normal"/>
    <w:next w:val="Normal"/>
    <w:qFormat/>
    <w:rsid w:val="005A0C4A"/>
    <w:pPr>
      <w:spacing w:after="240"/>
      <w:jc w:val="center"/>
    </w:pPr>
    <w:rPr>
      <w:b/>
      <w:bCs/>
    </w:rPr>
  </w:style>
  <w:style w:type="paragraph" w:styleId="TOC5">
    <w:name w:val="toc 5"/>
    <w:aliases w:val="Observation TOC"/>
    <w:basedOn w:val="TOC4"/>
    <w:semiHidden/>
    <w:rsid w:val="005A0C4A"/>
    <w:pPr>
      <w:tabs>
        <w:tab w:val="right" w:pos="1701"/>
      </w:tabs>
      <w:ind w:left="1701" w:hanging="1701"/>
    </w:pPr>
  </w:style>
  <w:style w:type="paragraph" w:styleId="TOC4">
    <w:name w:val="toc 4"/>
    <w:basedOn w:val="TOC3"/>
    <w:semiHidden/>
    <w:rsid w:val="005A0C4A"/>
    <w:pPr>
      <w:ind w:left="1418" w:hanging="1418"/>
    </w:pPr>
  </w:style>
  <w:style w:type="paragraph" w:styleId="TOC3">
    <w:name w:val="toc 3"/>
    <w:basedOn w:val="TOC2"/>
    <w:semiHidden/>
    <w:rsid w:val="005A0C4A"/>
    <w:pPr>
      <w:ind w:left="1134" w:hanging="1134"/>
    </w:pPr>
  </w:style>
  <w:style w:type="paragraph" w:styleId="TOC2">
    <w:name w:val="toc 2"/>
    <w:basedOn w:val="TOC1"/>
    <w:semiHidden/>
    <w:rsid w:val="005A0C4A"/>
    <w:pPr>
      <w:keepNext w:val="0"/>
      <w:spacing w:before="0"/>
      <w:ind w:left="851" w:hanging="851"/>
    </w:pPr>
    <w:rPr>
      <w:szCs w:val="20"/>
    </w:rPr>
  </w:style>
  <w:style w:type="paragraph" w:styleId="Index2">
    <w:name w:val="index 2"/>
    <w:basedOn w:val="Index1"/>
    <w:semiHidden/>
    <w:rsid w:val="005A0C4A"/>
    <w:pPr>
      <w:ind w:left="284"/>
    </w:pPr>
  </w:style>
  <w:style w:type="paragraph" w:styleId="Index1">
    <w:name w:val="index 1"/>
    <w:basedOn w:val="Normal"/>
    <w:semiHidden/>
    <w:rsid w:val="005A0C4A"/>
    <w:pPr>
      <w:keepLines/>
      <w:spacing w:after="0"/>
    </w:pPr>
  </w:style>
  <w:style w:type="paragraph" w:styleId="DocumentMap">
    <w:name w:val="Document Map"/>
    <w:basedOn w:val="Normal"/>
    <w:semiHidden/>
    <w:rsid w:val="005A0C4A"/>
    <w:pPr>
      <w:shd w:val="clear" w:color="auto" w:fill="000080"/>
    </w:pPr>
    <w:rPr>
      <w:rFonts w:ascii="Tahoma" w:hAnsi="Tahoma" w:cs="Tahoma"/>
    </w:rPr>
  </w:style>
  <w:style w:type="paragraph" w:styleId="ListNumber2">
    <w:name w:val="List Number 2"/>
    <w:basedOn w:val="ListNumber"/>
    <w:rsid w:val="005A0C4A"/>
    <w:pPr>
      <w:ind w:left="851"/>
    </w:pPr>
  </w:style>
  <w:style w:type="paragraph" w:styleId="ListNumber">
    <w:name w:val="List Number"/>
    <w:basedOn w:val="List"/>
    <w:rsid w:val="005A0C4A"/>
  </w:style>
  <w:style w:type="paragraph" w:styleId="List">
    <w:name w:val="List"/>
    <w:basedOn w:val="Normal"/>
    <w:rsid w:val="005A0C4A"/>
    <w:pPr>
      <w:ind w:left="568" w:hanging="284"/>
    </w:pPr>
  </w:style>
  <w:style w:type="paragraph" w:styleId="Header">
    <w:name w:val="header"/>
    <w:rsid w:val="005A0C4A"/>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5A0C4A"/>
    <w:rPr>
      <w:b/>
      <w:bCs/>
      <w:position w:val="6"/>
      <w:sz w:val="16"/>
      <w:szCs w:val="16"/>
    </w:rPr>
  </w:style>
  <w:style w:type="paragraph" w:styleId="FootnoteText">
    <w:name w:val="footnote text"/>
    <w:basedOn w:val="Normal"/>
    <w:semiHidden/>
    <w:rsid w:val="005A0C4A"/>
    <w:pPr>
      <w:keepLines/>
      <w:spacing w:after="0"/>
      <w:ind w:left="454" w:hanging="454"/>
    </w:pPr>
    <w:rPr>
      <w:sz w:val="16"/>
      <w:szCs w:val="16"/>
    </w:rPr>
  </w:style>
  <w:style w:type="paragraph" w:customStyle="1" w:styleId="3GPPHeader">
    <w:name w:val="3GPP_Header"/>
    <w:basedOn w:val="Normal"/>
    <w:rsid w:val="005A0C4A"/>
    <w:pPr>
      <w:tabs>
        <w:tab w:val="left" w:pos="1701"/>
        <w:tab w:val="right" w:pos="9639"/>
      </w:tabs>
      <w:spacing w:after="240"/>
    </w:pPr>
    <w:rPr>
      <w:b/>
      <w:sz w:val="24"/>
    </w:rPr>
  </w:style>
  <w:style w:type="paragraph" w:styleId="TOC9">
    <w:name w:val="toc 9"/>
    <w:basedOn w:val="TOC8"/>
    <w:semiHidden/>
    <w:rsid w:val="005A0C4A"/>
    <w:pPr>
      <w:ind w:left="1418" w:hanging="1418"/>
    </w:pPr>
  </w:style>
  <w:style w:type="paragraph" w:styleId="TOC6">
    <w:name w:val="toc 6"/>
    <w:basedOn w:val="TOC5"/>
    <w:next w:val="Normal"/>
    <w:semiHidden/>
    <w:rsid w:val="005A0C4A"/>
    <w:pPr>
      <w:ind w:left="1985" w:hanging="1985"/>
    </w:pPr>
  </w:style>
  <w:style w:type="paragraph" w:styleId="TOC7">
    <w:name w:val="toc 7"/>
    <w:basedOn w:val="TOC6"/>
    <w:next w:val="Normal"/>
    <w:semiHidden/>
    <w:rsid w:val="005A0C4A"/>
    <w:pPr>
      <w:ind w:left="2268" w:hanging="2268"/>
    </w:pPr>
  </w:style>
  <w:style w:type="paragraph" w:styleId="ListBullet2">
    <w:name w:val="List Bullet 2"/>
    <w:basedOn w:val="ListBullet"/>
    <w:rsid w:val="005A0C4A"/>
    <w:pPr>
      <w:numPr>
        <w:numId w:val="6"/>
      </w:numPr>
    </w:pPr>
  </w:style>
  <w:style w:type="paragraph" w:styleId="ListBullet">
    <w:name w:val="List Bullet"/>
    <w:basedOn w:val="BodyText"/>
    <w:rsid w:val="005A0C4A"/>
    <w:pPr>
      <w:numPr>
        <w:numId w:val="5"/>
      </w:numPr>
    </w:pPr>
  </w:style>
  <w:style w:type="paragraph" w:styleId="ListBullet3">
    <w:name w:val="List Bullet 3"/>
    <w:basedOn w:val="ListBullet2"/>
    <w:rsid w:val="005A0C4A"/>
    <w:pPr>
      <w:numPr>
        <w:numId w:val="7"/>
      </w:numPr>
    </w:pPr>
  </w:style>
  <w:style w:type="paragraph" w:customStyle="1" w:styleId="EQ">
    <w:name w:val="EQ"/>
    <w:basedOn w:val="Normal"/>
    <w:next w:val="Normal"/>
    <w:rsid w:val="005A0C4A"/>
    <w:pPr>
      <w:keepLines/>
      <w:tabs>
        <w:tab w:val="center" w:pos="4536"/>
        <w:tab w:val="right" w:pos="9072"/>
      </w:tabs>
      <w:spacing w:after="180"/>
    </w:pPr>
    <w:rPr>
      <w:noProof/>
    </w:rPr>
  </w:style>
  <w:style w:type="paragraph" w:styleId="List2">
    <w:name w:val="List 2"/>
    <w:basedOn w:val="List"/>
    <w:rsid w:val="005A0C4A"/>
    <w:pPr>
      <w:ind w:left="851"/>
    </w:pPr>
  </w:style>
  <w:style w:type="paragraph" w:styleId="List3">
    <w:name w:val="List 3"/>
    <w:basedOn w:val="List2"/>
    <w:rsid w:val="005A0C4A"/>
    <w:pPr>
      <w:ind w:left="1135"/>
    </w:pPr>
  </w:style>
  <w:style w:type="paragraph" w:styleId="List4">
    <w:name w:val="List 4"/>
    <w:basedOn w:val="List3"/>
    <w:rsid w:val="005A0C4A"/>
    <w:pPr>
      <w:ind w:left="1418"/>
    </w:pPr>
  </w:style>
  <w:style w:type="paragraph" w:styleId="List5">
    <w:name w:val="List 5"/>
    <w:basedOn w:val="List4"/>
    <w:rsid w:val="005A0C4A"/>
    <w:pPr>
      <w:ind w:left="1702"/>
    </w:pPr>
  </w:style>
  <w:style w:type="paragraph" w:customStyle="1" w:styleId="EditorsNote">
    <w:name w:val="Editor's Note"/>
    <w:basedOn w:val="Normal"/>
    <w:rsid w:val="005A0C4A"/>
    <w:pPr>
      <w:keepLines/>
      <w:spacing w:after="180"/>
      <w:ind w:left="1135" w:hanging="851"/>
    </w:pPr>
    <w:rPr>
      <w:color w:val="FF0000"/>
    </w:rPr>
  </w:style>
  <w:style w:type="paragraph" w:styleId="ListBullet4">
    <w:name w:val="List Bullet 4"/>
    <w:basedOn w:val="ListBullet3"/>
    <w:rsid w:val="005A0C4A"/>
    <w:pPr>
      <w:numPr>
        <w:numId w:val="8"/>
      </w:numPr>
    </w:pPr>
  </w:style>
  <w:style w:type="paragraph" w:styleId="ListBullet5">
    <w:name w:val="List Bullet 5"/>
    <w:basedOn w:val="ListBullet4"/>
    <w:rsid w:val="005A0C4A"/>
    <w:pPr>
      <w:numPr>
        <w:numId w:val="4"/>
      </w:numPr>
    </w:pPr>
  </w:style>
  <w:style w:type="paragraph" w:styleId="Footer">
    <w:name w:val="footer"/>
    <w:basedOn w:val="Header"/>
    <w:semiHidden/>
    <w:rsid w:val="005A0C4A"/>
    <w:pPr>
      <w:jc w:val="center"/>
    </w:pPr>
    <w:rPr>
      <w:i/>
      <w:iCs/>
    </w:rPr>
  </w:style>
  <w:style w:type="paragraph" w:customStyle="1" w:styleId="Reference">
    <w:name w:val="Reference"/>
    <w:basedOn w:val="Normal"/>
    <w:link w:val="ReferenceChar"/>
    <w:rsid w:val="005A0C4A"/>
    <w:pPr>
      <w:numPr>
        <w:numId w:val="2"/>
      </w:numPr>
    </w:pPr>
  </w:style>
  <w:style w:type="paragraph" w:styleId="BalloonText">
    <w:name w:val="Balloon Text"/>
    <w:basedOn w:val="Normal"/>
    <w:semiHidden/>
    <w:rsid w:val="005A0C4A"/>
    <w:rPr>
      <w:rFonts w:ascii="Tahoma" w:hAnsi="Tahoma" w:cs="Tahoma"/>
      <w:sz w:val="16"/>
      <w:szCs w:val="16"/>
    </w:rPr>
  </w:style>
  <w:style w:type="character" w:styleId="PageNumber">
    <w:name w:val="page number"/>
    <w:basedOn w:val="DefaultParagraphFont"/>
    <w:semiHidden/>
    <w:rsid w:val="005A0C4A"/>
  </w:style>
  <w:style w:type="paragraph" w:styleId="BodyText">
    <w:name w:val="Body Text"/>
    <w:basedOn w:val="Normal"/>
    <w:link w:val="BodyTextChar"/>
    <w:rsid w:val="005A0C4A"/>
  </w:style>
  <w:style w:type="character" w:styleId="Hyperlink">
    <w:name w:val="Hyperlink"/>
    <w:uiPriority w:val="99"/>
    <w:rsid w:val="005A0C4A"/>
    <w:rPr>
      <w:color w:val="0000FF"/>
      <w:u w:val="single"/>
      <w:lang w:val="en-GB"/>
    </w:rPr>
  </w:style>
  <w:style w:type="character" w:styleId="FollowedHyperlink">
    <w:name w:val="FollowedHyperlink"/>
    <w:semiHidden/>
    <w:rsid w:val="005A0C4A"/>
    <w:rPr>
      <w:color w:val="FF0000"/>
      <w:u w:val="single"/>
    </w:rPr>
  </w:style>
  <w:style w:type="character" w:styleId="CommentReference">
    <w:name w:val="annotation reference"/>
    <w:semiHidden/>
    <w:rsid w:val="005A0C4A"/>
    <w:rPr>
      <w:sz w:val="16"/>
      <w:szCs w:val="16"/>
    </w:rPr>
  </w:style>
  <w:style w:type="paragraph" w:styleId="CommentText">
    <w:name w:val="annotation text"/>
    <w:basedOn w:val="Normal"/>
    <w:semiHidden/>
    <w:rsid w:val="005A0C4A"/>
  </w:style>
  <w:style w:type="paragraph" w:styleId="CommentSubject">
    <w:name w:val="annotation subject"/>
    <w:basedOn w:val="CommentText"/>
    <w:next w:val="CommentText"/>
    <w:semiHidden/>
    <w:rsid w:val="005A0C4A"/>
    <w:rPr>
      <w:b/>
      <w:bCs/>
    </w:rPr>
  </w:style>
  <w:style w:type="character" w:customStyle="1" w:styleId="Heading1Char">
    <w:name w:val="Heading 1 Char"/>
    <w:link w:val="Heading1"/>
    <w:rsid w:val="005A0C4A"/>
    <w:rPr>
      <w:rFonts w:ascii="Arial" w:hAnsi="Arial" w:cs="Arial"/>
      <w:sz w:val="36"/>
      <w:szCs w:val="36"/>
      <w:lang w:val="en-GB" w:eastAsia="zh-CN"/>
    </w:rPr>
  </w:style>
  <w:style w:type="paragraph" w:customStyle="1" w:styleId="B1">
    <w:name w:val="B1"/>
    <w:basedOn w:val="List"/>
    <w:rsid w:val="005A0C4A"/>
    <w:pPr>
      <w:spacing w:after="180"/>
    </w:pPr>
  </w:style>
  <w:style w:type="paragraph" w:customStyle="1" w:styleId="B2">
    <w:name w:val="B2"/>
    <w:basedOn w:val="List2"/>
    <w:rsid w:val="005A0C4A"/>
    <w:pPr>
      <w:spacing w:after="180"/>
    </w:pPr>
  </w:style>
  <w:style w:type="paragraph" w:customStyle="1" w:styleId="B3">
    <w:name w:val="B3"/>
    <w:basedOn w:val="List3"/>
    <w:rsid w:val="005A0C4A"/>
    <w:pPr>
      <w:spacing w:after="180"/>
    </w:pPr>
  </w:style>
  <w:style w:type="paragraph" w:customStyle="1" w:styleId="B4">
    <w:name w:val="B4"/>
    <w:basedOn w:val="List4"/>
    <w:rsid w:val="005A0C4A"/>
    <w:pPr>
      <w:spacing w:after="180"/>
    </w:pPr>
  </w:style>
  <w:style w:type="paragraph" w:customStyle="1" w:styleId="Proposal">
    <w:name w:val="Proposal"/>
    <w:basedOn w:val="Normal"/>
    <w:rsid w:val="005A0C4A"/>
    <w:pPr>
      <w:numPr>
        <w:numId w:val="3"/>
      </w:numPr>
      <w:tabs>
        <w:tab w:val="clear" w:pos="1304"/>
        <w:tab w:val="left" w:pos="1701"/>
      </w:tabs>
      <w:ind w:left="1701" w:hanging="1701"/>
    </w:pPr>
    <w:rPr>
      <w:b/>
      <w:bCs/>
    </w:rPr>
  </w:style>
  <w:style w:type="character" w:customStyle="1" w:styleId="BodyTextChar">
    <w:name w:val="Body Text Char"/>
    <w:link w:val="BodyText"/>
    <w:rsid w:val="005A0C4A"/>
    <w:rPr>
      <w:rFonts w:ascii="Arial" w:hAnsi="Arial"/>
      <w:lang w:val="en-GB" w:eastAsia="zh-CN"/>
    </w:rPr>
  </w:style>
  <w:style w:type="paragraph" w:customStyle="1" w:styleId="B5">
    <w:name w:val="B5"/>
    <w:basedOn w:val="List5"/>
    <w:rsid w:val="005A0C4A"/>
    <w:pPr>
      <w:spacing w:after="180"/>
    </w:pPr>
  </w:style>
  <w:style w:type="paragraph" w:customStyle="1" w:styleId="EX">
    <w:name w:val="EX"/>
    <w:basedOn w:val="Normal"/>
    <w:rsid w:val="005A0C4A"/>
    <w:pPr>
      <w:keepLines/>
      <w:spacing w:after="180"/>
      <w:ind w:left="1702" w:hanging="1418"/>
    </w:pPr>
  </w:style>
  <w:style w:type="paragraph" w:customStyle="1" w:styleId="EW">
    <w:name w:val="EW"/>
    <w:basedOn w:val="EX"/>
    <w:rsid w:val="005A0C4A"/>
    <w:pPr>
      <w:spacing w:after="0"/>
    </w:pPr>
  </w:style>
  <w:style w:type="paragraph" w:customStyle="1" w:styleId="TAL">
    <w:name w:val="TAL"/>
    <w:basedOn w:val="Normal"/>
    <w:rsid w:val="005A0C4A"/>
    <w:pPr>
      <w:keepNext/>
      <w:keepLines/>
      <w:spacing w:after="0"/>
    </w:pPr>
    <w:rPr>
      <w:sz w:val="18"/>
    </w:rPr>
  </w:style>
  <w:style w:type="paragraph" w:customStyle="1" w:styleId="TAC">
    <w:name w:val="TAC"/>
    <w:basedOn w:val="TAL"/>
    <w:rsid w:val="005A0C4A"/>
    <w:pPr>
      <w:jc w:val="center"/>
    </w:pPr>
  </w:style>
  <w:style w:type="paragraph" w:customStyle="1" w:styleId="TAH">
    <w:name w:val="TAH"/>
    <w:basedOn w:val="TAC"/>
    <w:rsid w:val="005A0C4A"/>
    <w:rPr>
      <w:b/>
    </w:rPr>
  </w:style>
  <w:style w:type="paragraph" w:customStyle="1" w:styleId="TAN">
    <w:name w:val="TAN"/>
    <w:basedOn w:val="TAL"/>
    <w:rsid w:val="005A0C4A"/>
    <w:pPr>
      <w:ind w:left="851" w:hanging="851"/>
    </w:pPr>
  </w:style>
  <w:style w:type="paragraph" w:customStyle="1" w:styleId="TAR">
    <w:name w:val="TAR"/>
    <w:basedOn w:val="TAL"/>
    <w:rsid w:val="005A0C4A"/>
    <w:pPr>
      <w:jc w:val="right"/>
    </w:pPr>
  </w:style>
  <w:style w:type="paragraph" w:customStyle="1" w:styleId="TH">
    <w:name w:val="TH"/>
    <w:basedOn w:val="Normal"/>
    <w:rsid w:val="005A0C4A"/>
    <w:pPr>
      <w:keepNext/>
      <w:keepLines/>
      <w:spacing w:before="60" w:after="180"/>
      <w:jc w:val="center"/>
    </w:pPr>
    <w:rPr>
      <w:b/>
    </w:rPr>
  </w:style>
  <w:style w:type="paragraph" w:customStyle="1" w:styleId="TF">
    <w:name w:val="TF"/>
    <w:basedOn w:val="TH"/>
    <w:rsid w:val="005A0C4A"/>
    <w:pPr>
      <w:keepNext w:val="0"/>
      <w:spacing w:before="0" w:after="240"/>
    </w:pPr>
  </w:style>
  <w:style w:type="paragraph" w:customStyle="1" w:styleId="TT">
    <w:name w:val="TT"/>
    <w:basedOn w:val="Heading1"/>
    <w:next w:val="Normal"/>
    <w:rsid w:val="005A0C4A"/>
    <w:pPr>
      <w:numPr>
        <w:numId w:val="0"/>
      </w:numPr>
      <w:ind w:left="1134" w:hanging="1134"/>
      <w:outlineLvl w:val="9"/>
    </w:pPr>
    <w:rPr>
      <w:rFonts w:cs="Times New Roman"/>
      <w:szCs w:val="20"/>
      <w:lang w:eastAsia="en-US"/>
    </w:rPr>
  </w:style>
  <w:style w:type="paragraph" w:customStyle="1" w:styleId="ZA">
    <w:name w:val="ZA"/>
    <w:rsid w:val="005A0C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A0C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A0C4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5A0C4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5A0C4A"/>
  </w:style>
  <w:style w:type="paragraph" w:customStyle="1" w:styleId="ZH">
    <w:name w:val="ZH"/>
    <w:rsid w:val="005A0C4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5A0C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A0C4A"/>
    <w:pPr>
      <w:framePr w:hRule="auto" w:wrap="notBeside" w:y="852"/>
    </w:pPr>
    <w:rPr>
      <w:i w:val="0"/>
      <w:sz w:val="40"/>
    </w:rPr>
  </w:style>
  <w:style w:type="paragraph" w:customStyle="1" w:styleId="ZU">
    <w:name w:val="ZU"/>
    <w:rsid w:val="005A0C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A0C4A"/>
    <w:pPr>
      <w:framePr w:wrap="notBeside" w:y="16161"/>
    </w:pPr>
  </w:style>
  <w:style w:type="paragraph" w:customStyle="1" w:styleId="FP">
    <w:name w:val="FP"/>
    <w:basedOn w:val="Normal"/>
    <w:rsid w:val="005A0C4A"/>
    <w:pPr>
      <w:spacing w:after="0"/>
    </w:pPr>
  </w:style>
  <w:style w:type="paragraph" w:customStyle="1" w:styleId="Observation">
    <w:name w:val="Observation"/>
    <w:basedOn w:val="Proposal"/>
    <w:qFormat/>
    <w:rsid w:val="005A0C4A"/>
    <w:pPr>
      <w:numPr>
        <w:numId w:val="13"/>
      </w:numPr>
      <w:ind w:left="1701" w:hanging="1701"/>
    </w:pPr>
  </w:style>
  <w:style w:type="paragraph" w:styleId="TableofFigures">
    <w:name w:val="table of figures"/>
    <w:basedOn w:val="Normal"/>
    <w:next w:val="Normal"/>
    <w:uiPriority w:val="99"/>
    <w:rsid w:val="005A0C4A"/>
    <w:pPr>
      <w:ind w:left="1418" w:hanging="1418"/>
    </w:pPr>
    <w:rPr>
      <w:b/>
    </w:rPr>
  </w:style>
  <w:style w:type="paragraph" w:customStyle="1" w:styleId="textintend1">
    <w:name w:val="text intend 1"/>
    <w:basedOn w:val="Normal"/>
    <w:rsid w:val="000D1C08"/>
    <w:pPr>
      <w:numPr>
        <w:numId w:val="16"/>
      </w:numPr>
    </w:pPr>
    <w:rPr>
      <w:rFonts w:ascii="Times New Roman" w:eastAsia="MS Mincho" w:hAnsi="Times New Roman"/>
      <w:sz w:val="24"/>
      <w:lang w:val="en-US" w:eastAsia="en-GB"/>
    </w:rPr>
  </w:style>
  <w:style w:type="character" w:customStyle="1" w:styleId="ReferenceChar">
    <w:name w:val="Reference Char"/>
    <w:link w:val="Reference"/>
    <w:rsid w:val="00AC1A2A"/>
    <w:rPr>
      <w:rFonts w:ascii="Arial" w:hAnsi="Arial"/>
      <w:lang w:val="en-GB" w:eastAsia="zh-CN"/>
    </w:rPr>
  </w:style>
  <w:style w:type="paragraph" w:styleId="Revision">
    <w:name w:val="Revision"/>
    <w:hidden/>
    <w:uiPriority w:val="99"/>
    <w:semiHidden/>
    <w:rsid w:val="00E4020A"/>
    <w:rPr>
      <w:rFonts w:ascii="Arial" w:hAnsi="Arial"/>
      <w:lang w:val="en-GB" w:eastAsia="zh-CN"/>
    </w:rPr>
  </w:style>
  <w:style w:type="paragraph" w:styleId="NormalWeb">
    <w:name w:val="Normal (Web)"/>
    <w:basedOn w:val="Normal"/>
    <w:uiPriority w:val="99"/>
    <w:unhideWhenUsed/>
    <w:rsid w:val="00C340B5"/>
    <w:pPr>
      <w:spacing w:before="100" w:beforeAutospacing="1" w:after="100" w:afterAutospacing="1"/>
    </w:pPr>
    <w:rPr>
      <w:rFonts w:ascii="Times New Roman" w:hAnsi="Times New Roman"/>
      <w:sz w:val="24"/>
      <w:szCs w:val="24"/>
      <w:lang w:eastAsia="sv-SE"/>
    </w:rPr>
  </w:style>
  <w:style w:type="table" w:styleId="TableGrid">
    <w:name w:val="Table Grid"/>
    <w:basedOn w:val="TableNormal"/>
    <w:rsid w:val="008934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A3501"/>
    <w:pPr>
      <w:spacing w:after="0"/>
      <w:ind w:left="720"/>
    </w:pPr>
    <w:rPr>
      <w:rFonts w:ascii="Calibri" w:eastAsia="Calibri" w:hAnsi="Calibri" w:cs="Calibri"/>
    </w:rPr>
  </w:style>
  <w:style w:type="character" w:styleId="Mention">
    <w:name w:val="Mention"/>
    <w:basedOn w:val="DefaultParagraphFont"/>
    <w:uiPriority w:val="99"/>
    <w:semiHidden/>
    <w:unhideWhenUsed/>
    <w:rsid w:val="00A5266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063293">
      <w:bodyDiv w:val="1"/>
      <w:marLeft w:val="0"/>
      <w:marRight w:val="0"/>
      <w:marTop w:val="0"/>
      <w:marBottom w:val="0"/>
      <w:divBdr>
        <w:top w:val="none" w:sz="0" w:space="0" w:color="auto"/>
        <w:left w:val="none" w:sz="0" w:space="0" w:color="auto"/>
        <w:bottom w:val="none" w:sz="0" w:space="0" w:color="auto"/>
        <w:right w:val="none" w:sz="0" w:space="0" w:color="auto"/>
      </w:divBdr>
    </w:div>
    <w:div w:id="192814287">
      <w:bodyDiv w:val="1"/>
      <w:marLeft w:val="0"/>
      <w:marRight w:val="0"/>
      <w:marTop w:val="0"/>
      <w:marBottom w:val="0"/>
      <w:divBdr>
        <w:top w:val="none" w:sz="0" w:space="0" w:color="auto"/>
        <w:left w:val="none" w:sz="0" w:space="0" w:color="auto"/>
        <w:bottom w:val="none" w:sz="0" w:space="0" w:color="auto"/>
        <w:right w:val="none" w:sz="0" w:space="0" w:color="auto"/>
      </w:divBdr>
    </w:div>
    <w:div w:id="239408599">
      <w:bodyDiv w:val="1"/>
      <w:marLeft w:val="0"/>
      <w:marRight w:val="0"/>
      <w:marTop w:val="0"/>
      <w:marBottom w:val="0"/>
      <w:divBdr>
        <w:top w:val="none" w:sz="0" w:space="0" w:color="auto"/>
        <w:left w:val="none" w:sz="0" w:space="0" w:color="auto"/>
        <w:bottom w:val="none" w:sz="0" w:space="0" w:color="auto"/>
        <w:right w:val="none" w:sz="0" w:space="0" w:color="auto"/>
      </w:divBdr>
    </w:div>
    <w:div w:id="496530878">
      <w:bodyDiv w:val="1"/>
      <w:marLeft w:val="0"/>
      <w:marRight w:val="0"/>
      <w:marTop w:val="0"/>
      <w:marBottom w:val="0"/>
      <w:divBdr>
        <w:top w:val="none" w:sz="0" w:space="0" w:color="auto"/>
        <w:left w:val="none" w:sz="0" w:space="0" w:color="auto"/>
        <w:bottom w:val="none" w:sz="0" w:space="0" w:color="auto"/>
        <w:right w:val="none" w:sz="0" w:space="0" w:color="auto"/>
      </w:divBdr>
    </w:div>
    <w:div w:id="521361720">
      <w:bodyDiv w:val="1"/>
      <w:marLeft w:val="0"/>
      <w:marRight w:val="0"/>
      <w:marTop w:val="0"/>
      <w:marBottom w:val="0"/>
      <w:divBdr>
        <w:top w:val="none" w:sz="0" w:space="0" w:color="auto"/>
        <w:left w:val="none" w:sz="0" w:space="0" w:color="auto"/>
        <w:bottom w:val="none" w:sz="0" w:space="0" w:color="auto"/>
        <w:right w:val="none" w:sz="0" w:space="0" w:color="auto"/>
      </w:divBdr>
    </w:div>
    <w:div w:id="551045237">
      <w:bodyDiv w:val="1"/>
      <w:marLeft w:val="0"/>
      <w:marRight w:val="0"/>
      <w:marTop w:val="0"/>
      <w:marBottom w:val="0"/>
      <w:divBdr>
        <w:top w:val="none" w:sz="0" w:space="0" w:color="auto"/>
        <w:left w:val="none" w:sz="0" w:space="0" w:color="auto"/>
        <w:bottom w:val="none" w:sz="0" w:space="0" w:color="auto"/>
        <w:right w:val="none" w:sz="0" w:space="0" w:color="auto"/>
      </w:divBdr>
      <w:divsChild>
        <w:div w:id="1082948684">
          <w:marLeft w:val="274"/>
          <w:marRight w:val="0"/>
          <w:marTop w:val="115"/>
          <w:marBottom w:val="0"/>
          <w:divBdr>
            <w:top w:val="none" w:sz="0" w:space="0" w:color="auto"/>
            <w:left w:val="none" w:sz="0" w:space="0" w:color="auto"/>
            <w:bottom w:val="none" w:sz="0" w:space="0" w:color="auto"/>
            <w:right w:val="none" w:sz="0" w:space="0" w:color="auto"/>
          </w:divBdr>
        </w:div>
      </w:divsChild>
    </w:div>
    <w:div w:id="600723342">
      <w:bodyDiv w:val="1"/>
      <w:marLeft w:val="0"/>
      <w:marRight w:val="0"/>
      <w:marTop w:val="0"/>
      <w:marBottom w:val="0"/>
      <w:divBdr>
        <w:top w:val="none" w:sz="0" w:space="0" w:color="auto"/>
        <w:left w:val="none" w:sz="0" w:space="0" w:color="auto"/>
        <w:bottom w:val="none" w:sz="0" w:space="0" w:color="auto"/>
        <w:right w:val="none" w:sz="0" w:space="0" w:color="auto"/>
      </w:divBdr>
    </w:div>
    <w:div w:id="665745114">
      <w:bodyDiv w:val="1"/>
      <w:marLeft w:val="0"/>
      <w:marRight w:val="0"/>
      <w:marTop w:val="0"/>
      <w:marBottom w:val="0"/>
      <w:divBdr>
        <w:top w:val="none" w:sz="0" w:space="0" w:color="auto"/>
        <w:left w:val="none" w:sz="0" w:space="0" w:color="auto"/>
        <w:bottom w:val="none" w:sz="0" w:space="0" w:color="auto"/>
        <w:right w:val="none" w:sz="0" w:space="0" w:color="auto"/>
      </w:divBdr>
      <w:divsChild>
        <w:div w:id="1124423490">
          <w:marLeft w:val="274"/>
          <w:marRight w:val="0"/>
          <w:marTop w:val="96"/>
          <w:marBottom w:val="0"/>
          <w:divBdr>
            <w:top w:val="none" w:sz="0" w:space="0" w:color="auto"/>
            <w:left w:val="none" w:sz="0" w:space="0" w:color="auto"/>
            <w:bottom w:val="none" w:sz="0" w:space="0" w:color="auto"/>
            <w:right w:val="none" w:sz="0" w:space="0" w:color="auto"/>
          </w:divBdr>
        </w:div>
      </w:divsChild>
    </w:div>
    <w:div w:id="781531016">
      <w:bodyDiv w:val="1"/>
      <w:marLeft w:val="0"/>
      <w:marRight w:val="0"/>
      <w:marTop w:val="0"/>
      <w:marBottom w:val="0"/>
      <w:divBdr>
        <w:top w:val="none" w:sz="0" w:space="0" w:color="auto"/>
        <w:left w:val="none" w:sz="0" w:space="0" w:color="auto"/>
        <w:bottom w:val="none" w:sz="0" w:space="0" w:color="auto"/>
        <w:right w:val="none" w:sz="0" w:space="0" w:color="auto"/>
      </w:divBdr>
    </w:div>
    <w:div w:id="939679473">
      <w:bodyDiv w:val="1"/>
      <w:marLeft w:val="0"/>
      <w:marRight w:val="0"/>
      <w:marTop w:val="0"/>
      <w:marBottom w:val="0"/>
      <w:divBdr>
        <w:top w:val="none" w:sz="0" w:space="0" w:color="auto"/>
        <w:left w:val="none" w:sz="0" w:space="0" w:color="auto"/>
        <w:bottom w:val="none" w:sz="0" w:space="0" w:color="auto"/>
        <w:right w:val="none" w:sz="0" w:space="0" w:color="auto"/>
      </w:divBdr>
    </w:div>
    <w:div w:id="1042555806">
      <w:bodyDiv w:val="1"/>
      <w:marLeft w:val="0"/>
      <w:marRight w:val="0"/>
      <w:marTop w:val="0"/>
      <w:marBottom w:val="0"/>
      <w:divBdr>
        <w:top w:val="none" w:sz="0" w:space="0" w:color="auto"/>
        <w:left w:val="none" w:sz="0" w:space="0" w:color="auto"/>
        <w:bottom w:val="none" w:sz="0" w:space="0" w:color="auto"/>
        <w:right w:val="none" w:sz="0" w:space="0" w:color="auto"/>
      </w:divBdr>
    </w:div>
    <w:div w:id="1051611873">
      <w:bodyDiv w:val="1"/>
      <w:marLeft w:val="0"/>
      <w:marRight w:val="0"/>
      <w:marTop w:val="0"/>
      <w:marBottom w:val="0"/>
      <w:divBdr>
        <w:top w:val="none" w:sz="0" w:space="0" w:color="auto"/>
        <w:left w:val="none" w:sz="0" w:space="0" w:color="auto"/>
        <w:bottom w:val="none" w:sz="0" w:space="0" w:color="auto"/>
        <w:right w:val="none" w:sz="0" w:space="0" w:color="auto"/>
      </w:divBdr>
    </w:div>
    <w:div w:id="1102721960">
      <w:bodyDiv w:val="1"/>
      <w:marLeft w:val="0"/>
      <w:marRight w:val="0"/>
      <w:marTop w:val="0"/>
      <w:marBottom w:val="0"/>
      <w:divBdr>
        <w:top w:val="none" w:sz="0" w:space="0" w:color="auto"/>
        <w:left w:val="none" w:sz="0" w:space="0" w:color="auto"/>
        <w:bottom w:val="none" w:sz="0" w:space="0" w:color="auto"/>
        <w:right w:val="none" w:sz="0" w:space="0" w:color="auto"/>
      </w:divBdr>
    </w:div>
    <w:div w:id="1229614516">
      <w:bodyDiv w:val="1"/>
      <w:marLeft w:val="0"/>
      <w:marRight w:val="0"/>
      <w:marTop w:val="0"/>
      <w:marBottom w:val="0"/>
      <w:divBdr>
        <w:top w:val="none" w:sz="0" w:space="0" w:color="auto"/>
        <w:left w:val="none" w:sz="0" w:space="0" w:color="auto"/>
        <w:bottom w:val="none" w:sz="0" w:space="0" w:color="auto"/>
        <w:right w:val="none" w:sz="0" w:space="0" w:color="auto"/>
      </w:divBdr>
    </w:div>
    <w:div w:id="1284072467">
      <w:bodyDiv w:val="1"/>
      <w:marLeft w:val="0"/>
      <w:marRight w:val="0"/>
      <w:marTop w:val="0"/>
      <w:marBottom w:val="0"/>
      <w:divBdr>
        <w:top w:val="none" w:sz="0" w:space="0" w:color="auto"/>
        <w:left w:val="none" w:sz="0" w:space="0" w:color="auto"/>
        <w:bottom w:val="none" w:sz="0" w:space="0" w:color="auto"/>
        <w:right w:val="none" w:sz="0" w:space="0" w:color="auto"/>
      </w:divBdr>
    </w:div>
    <w:div w:id="1617835537">
      <w:bodyDiv w:val="1"/>
      <w:marLeft w:val="0"/>
      <w:marRight w:val="0"/>
      <w:marTop w:val="0"/>
      <w:marBottom w:val="0"/>
      <w:divBdr>
        <w:top w:val="none" w:sz="0" w:space="0" w:color="auto"/>
        <w:left w:val="none" w:sz="0" w:space="0" w:color="auto"/>
        <w:bottom w:val="none" w:sz="0" w:space="0" w:color="auto"/>
        <w:right w:val="none" w:sz="0" w:space="0" w:color="auto"/>
      </w:divBdr>
      <w:divsChild>
        <w:div w:id="199780115">
          <w:marLeft w:val="274"/>
          <w:marRight w:val="0"/>
          <w:marTop w:val="96"/>
          <w:marBottom w:val="0"/>
          <w:divBdr>
            <w:top w:val="none" w:sz="0" w:space="0" w:color="auto"/>
            <w:left w:val="none" w:sz="0" w:space="0" w:color="auto"/>
            <w:bottom w:val="none" w:sz="0" w:space="0" w:color="auto"/>
            <w:right w:val="none" w:sz="0" w:space="0" w:color="auto"/>
          </w:divBdr>
        </w:div>
      </w:divsChild>
    </w:div>
    <w:div w:id="1618491800">
      <w:bodyDiv w:val="1"/>
      <w:marLeft w:val="0"/>
      <w:marRight w:val="0"/>
      <w:marTop w:val="0"/>
      <w:marBottom w:val="0"/>
      <w:divBdr>
        <w:top w:val="none" w:sz="0" w:space="0" w:color="auto"/>
        <w:left w:val="none" w:sz="0" w:space="0" w:color="auto"/>
        <w:bottom w:val="none" w:sz="0" w:space="0" w:color="auto"/>
        <w:right w:val="none" w:sz="0" w:space="0" w:color="auto"/>
      </w:divBdr>
    </w:div>
    <w:div w:id="1856380315">
      <w:bodyDiv w:val="1"/>
      <w:marLeft w:val="0"/>
      <w:marRight w:val="0"/>
      <w:marTop w:val="0"/>
      <w:marBottom w:val="0"/>
      <w:divBdr>
        <w:top w:val="none" w:sz="0" w:space="0" w:color="auto"/>
        <w:left w:val="none" w:sz="0" w:space="0" w:color="auto"/>
        <w:bottom w:val="none" w:sz="0" w:space="0" w:color="auto"/>
        <w:right w:val="none" w:sz="0" w:space="0" w:color="auto"/>
      </w:divBdr>
    </w:div>
    <w:div w:id="2033677452">
      <w:bodyDiv w:val="1"/>
      <w:marLeft w:val="0"/>
      <w:marRight w:val="0"/>
      <w:marTop w:val="0"/>
      <w:marBottom w:val="0"/>
      <w:divBdr>
        <w:top w:val="none" w:sz="0" w:space="0" w:color="auto"/>
        <w:left w:val="none" w:sz="0" w:space="0" w:color="auto"/>
        <w:bottom w:val="none" w:sz="0" w:space="0" w:color="auto"/>
        <w:right w:val="none" w:sz="0" w:space="0" w:color="auto"/>
      </w:divBdr>
    </w:div>
    <w:div w:id="2133397350">
      <w:bodyDiv w:val="1"/>
      <w:marLeft w:val="0"/>
      <w:marRight w:val="0"/>
      <w:marTop w:val="0"/>
      <w:marBottom w:val="0"/>
      <w:divBdr>
        <w:top w:val="none" w:sz="0" w:space="0" w:color="auto"/>
        <w:left w:val="none" w:sz="0" w:space="0" w:color="auto"/>
        <w:bottom w:val="none" w:sz="0" w:space="0" w:color="auto"/>
        <w:right w:val="none" w:sz="0" w:space="0" w:color="auto"/>
      </w:divBdr>
      <w:divsChild>
        <w:div w:id="772474592">
          <w:marLeft w:val="835"/>
          <w:marRight w:val="0"/>
          <w:marTop w:val="58"/>
          <w:marBottom w:val="0"/>
          <w:divBdr>
            <w:top w:val="none" w:sz="0" w:space="0" w:color="auto"/>
            <w:left w:val="none" w:sz="0" w:space="0" w:color="auto"/>
            <w:bottom w:val="none" w:sz="0" w:space="0" w:color="auto"/>
            <w:right w:val="none" w:sz="0" w:space="0" w:color="auto"/>
          </w:divBdr>
        </w:div>
        <w:div w:id="917713307">
          <w:marLeft w:val="835"/>
          <w:marRight w:val="0"/>
          <w:marTop w:val="58"/>
          <w:marBottom w:val="0"/>
          <w:divBdr>
            <w:top w:val="none" w:sz="0" w:space="0" w:color="auto"/>
            <w:left w:val="none" w:sz="0" w:space="0" w:color="auto"/>
            <w:bottom w:val="none" w:sz="0" w:space="0" w:color="auto"/>
            <w:right w:val="none" w:sz="0" w:space="0" w:color="auto"/>
          </w:divBdr>
        </w:div>
        <w:div w:id="2029018783">
          <w:marLeft w:val="835"/>
          <w:marRight w:val="0"/>
          <w:marTop w:val="58"/>
          <w:marBottom w:val="0"/>
          <w:divBdr>
            <w:top w:val="none" w:sz="0" w:space="0" w:color="auto"/>
            <w:left w:val="none" w:sz="0" w:space="0" w:color="auto"/>
            <w:bottom w:val="none" w:sz="0" w:space="0" w:color="auto"/>
            <w:right w:val="none" w:sz="0" w:space="0" w:color="auto"/>
          </w:divBdr>
        </w:div>
        <w:div w:id="2137487235">
          <w:marLeft w:val="835"/>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3" Type="http://schemas.openxmlformats.org/officeDocument/2006/relationships/numbering" Target="numbering.xml"/><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IEEE2006OfficeOnline.xsl" StyleName="IEEE" Version="2006">
  <b:Source xmlns:b="http://schemas.openxmlformats.org/officeDocument/2006/bibliography" xmlns="http://schemas.openxmlformats.org/officeDocument/2006/bibliography">
    <b:Tag>1</b:Tag>
    <b:RefOrder>1</b:RefOrder>
  </b:Source>
  <b:Source>
    <b:Tag>DLD</b:Tag>
    <b:SourceType>Report</b:SourceType>
    <b:Guid>{3A4B7274-0979-461A-B5EB-3698F4E8ED7A}</b:Guid>
    <b:Title>DL DMRS design for TTI shortening, Ericsson, RAN1#89, June 2017.</b:Title>
    <b:RefOrder>2</b:RefOrder>
  </b:Source>
</b:Sources>
</file>

<file path=customXml/itemProps1.xml><?xml version="1.0" encoding="utf-8"?>
<ds:datastoreItem xmlns:ds="http://schemas.openxmlformats.org/officeDocument/2006/customXml" ds:itemID="{A7B34E1C-1B1E-44B2-B629-E621A9F37960}">
  <ds:schemaRefs>
    <ds:schemaRef ds:uri="http://schemas.microsoft.com/office/2006/metadata/longProperties"/>
  </ds:schemaRefs>
</ds:datastoreItem>
</file>

<file path=customXml/itemProps2.xml><?xml version="1.0" encoding="utf-8"?>
<ds:datastoreItem xmlns:ds="http://schemas.openxmlformats.org/officeDocument/2006/customXml" ds:itemID="{A1E185B6-EF43-450E-9613-2529C904B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3267</Words>
  <Characters>17320</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20546</CharactersWithSpaces>
  <SharedDoc>false</SharedDoc>
  <HLinks>
    <vt:vector size="24" baseType="variant">
      <vt:variant>
        <vt:i4>7667721</vt:i4>
      </vt:variant>
      <vt:variant>
        <vt:i4>153</vt:i4>
      </vt:variant>
      <vt:variant>
        <vt:i4>0</vt:i4>
      </vt:variant>
      <vt:variant>
        <vt:i4>5</vt:i4>
      </vt:variant>
      <vt:variant>
        <vt:lpwstr>ftp://www.3gpp.org/tsg_ran/WG1_RL1//TSGR1_86b/Docs/R1-1610321.zip</vt:lpwstr>
      </vt:variant>
      <vt:variant>
        <vt:lpwstr/>
      </vt:variant>
      <vt:variant>
        <vt:i4>262188</vt:i4>
      </vt:variant>
      <vt:variant>
        <vt:i4>150</vt:i4>
      </vt:variant>
      <vt:variant>
        <vt:i4>0</vt:i4>
      </vt:variant>
      <vt:variant>
        <vt:i4>5</vt:i4>
      </vt:variant>
      <vt:variant>
        <vt:lpwstr>ftp://www.3gpp.org/tsg_ran/WG1_RL1//TSGR1_84/Docs/R1-161422.zip</vt:lpwstr>
      </vt:variant>
      <vt:variant>
        <vt:lpwstr/>
      </vt:variant>
      <vt:variant>
        <vt:i4>458791</vt:i4>
      </vt:variant>
      <vt:variant>
        <vt:i4>147</vt:i4>
      </vt:variant>
      <vt:variant>
        <vt:i4>0</vt:i4>
      </vt:variant>
      <vt:variant>
        <vt:i4>5</vt:i4>
      </vt:variant>
      <vt:variant>
        <vt:lpwstr>ftp://www.3gpp.org/tsg_ran/WG1_RL1//TSGR1_83/Docs/R1-157806.zip</vt:lpwstr>
      </vt:variant>
      <vt:variant>
        <vt:lpwstr/>
      </vt:variant>
      <vt:variant>
        <vt:i4>4128773</vt:i4>
      </vt:variant>
      <vt:variant>
        <vt:i4>144</vt:i4>
      </vt:variant>
      <vt:variant>
        <vt:i4>0</vt:i4>
      </vt:variant>
      <vt:variant>
        <vt:i4>5</vt:i4>
      </vt:variant>
      <vt:variant>
        <vt:lpwstr>ftp://www.3gpp.org/tsg_ran/WG1_RL1//TSGR1_84b/Docs/R1-163314.zip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2017-09-29T08:36:00Z</dcterms:created>
  <dcterms:modified xsi:type="dcterms:W3CDTF">2017-09-29T16:58:00Z</dcterms:modified>
</cp:coreProperties>
</file>